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https://static.comunicae.com/photos/notas/1259551/volatuslogo.png</w:t>
        </w:r>
      </w:hyperlink>
    </w:p>
    <w:p>
      <w:pPr>
        <w:pStyle w:val="Ttulo1"/>
        <w:spacing w:lineRule="auto" w:line="240" w:before="280" w:after="280"/>
        <w:rPr>
          <w:sz w:val="44"/>
          <w:szCs w:val="44"/>
        </w:rPr>
      </w:pPr>
      <w:r>
        <w:rPr>
          <w:sz w:val="44"/>
          <w:szCs w:val="44"/>
        </w:rPr>
        <w:t>Volatus Aerospace da la bienvenida a su ecosistema a la empresa británica Air Data Systems</w:t>
      </w:r>
    </w:p>
    <w:p>
      <w:pPr>
        <w:pStyle w:val="Ttulo2"/>
        <w:rPr>
          <w:color w:val="355269"/>
        </w:rPr>
      </w:pPr>
      <w:r>
        <w:rPr>
          <w:color w:val="355269"/>
        </w:rPr>
        <w:t>De este modo, la empresa especializada en inteligencia y logística aérea continúa ampliando sus capacidades globales</w:t>
      </w:r>
    </w:p>
    <w:p>
      <w:pPr>
        <w:pStyle w:val="LOnormal"/>
        <w:rPr>
          <w:color w:val="355269"/>
        </w:rPr>
      </w:pPr>
      <w:r>
        <w:rPr>
          <w:color w:val="355269"/>
        </w:rPr>
      </w:r>
    </w:p>
    <w:p>
      <w:pPr>
        <w:pStyle w:val="LOnormal"/>
        <w:jc w:val="left"/>
        <w:rPr/>
      </w:pPr>
      <w:r>
        <w:rPr/>
        <w:t>Volatus Aerospace Inc. (TSXV:FLTV)(OTCQX:TAKOF)(FSE:ABBA) se complace en anunciar la integración de activos y capacidades clave de Air Data Systems (ADS), con sede en el Reino Unido, marcando una expansión estratégica de su ecosistema global de soluciones aéreas. Este acuerdo de colaboración refuerza la posición de Volatus como líder en inteligencia y logística aérea, abriendo las puertas a nuevas oportunidades y asociaciones en sectores críticos.</w:t>
        <w:br/>
        <w:t/>
        <w:br/>
        <w:t>ADS está especializada en la racionalización de estudios y proyectos de adquisición de datos complejos y a gran escala para aplicaciones industriales como gestión de activos, servicios de inspección, petróleo y gas, servicios públicos y servicios medioambientales.</w:t>
        <w:br/>
        <w:t/>
        <w:br/>
        <w:t>La transacción, estructurada con un modelo de comisión de éxito vinculado a los resultados de futuros contratos, alinea los intereses de ambas organizaciones y pone de relieve el importante potencial de esta colaboración. Como parte de este acuerdo, Volatus ha adquirido la marca ADS, el sitio web y el dominio, junto con una sólida cartera de oportunidades de venta de 5 millones de libras.</w:t>
        <w:br/>
        <w:t/>
        <w:br/>
        <w:t>Para reforzar aún más esta asociación, Mark Currass, antiguo director general de ADS, se ha unido a Volatus Aerospace como Consultor Ejecutivo de Desarrollo de Negocio Global. Con décadas de experiencia en el sector de los UAS y un historial probado de obtención de resultados, Mark encabezará las iniciativas de crecimiento y aprovechará las capacidades combinadas de Volatus y ADS para desbloquear nuevos mercados e impulsar la innovación.</w:t>
        <w:br/>
        <w:t/>
        <w:br/>
        <w:t>La integración de Air Data Systems en el ecosistema de Volatus representa una poderosa unión de fuerzas, ha afirmado Glen Lynch, CEO de Volatus Aerospace. El liderazgo y la experiencia de Mark, combinados con las oportunidades que aporta esta asociación, nos permitirán ampliar nuestro alcance global, reforzar nuestras capacidades líderes en la industria y ofrecer un valor inigualable a nuestros clientes en sectores como el petróleo y el gas, los servicios públicos de energía, la seguridad pública y la agricultura, ha añadido.</w:t>
        <w:br/>
        <w:t/>
        <w:br/>
        <w:t>Esta asociación también refuerza las amplias capacidades de Volatus, incluida su experiencia en operaciones más allá de la línea de visión visual (BVLOS), soluciones avanzadas de termografía y servicios geomáticos. Con más de 10.000 vuelos BVLOS realizados y un centro de control de operaciones líder en el sector, Volatus sigue marcando la pauta en innovación y excelencia operativa.</w:t>
        <w:br/>
        <w:t/>
        <w:br/>
        <w:t>Acerca de Volatus Aerospace</w:t>
        <w:br/>
        <w:t/>
        <w:br/>
        <w:t>Volatus Aerospace es líder en soluciones aéreas globales innovadoras para inteligencia y carga. Con una profunda experiencia tecnológica y en la materia y más de 100 años de conocimientos institucionales combinados en aviación, Volatus proporciona soluciones aéreas significativas para usuarios finales de diversos sectores utilizando sistemas de aeronaves pilotadas y pilotadas a distancia (RPAS o drones). Están comprometidos con la mejora de la eficiencia operativa, la seguridad y la sostenibilidad a través de soluciones aéreas innovadoras y reales.</w:t>
        <w:br/>
        <w:t/>
        <w:br/>
        <w:t>Acerca de Air Data Systems</w:t>
        <w:br/>
        <w:t/>
        <w:br/>
        <w:t>Air Data Systems se especializa en soluciones innovadoras de sistemas aéreos no tripulados (UAS), proporcionando servicios expertos en múltiples industrias. ADS aporta décadas de experiencia en tecnología, ingeniería y cumplimiento normativo, ahora perfectamente integrada en el ecosistema global de Volatus Aerospace.</w:t>
        <w:br/>
        <w:t/>
        <w:br/>
        <w:t>Información prospectiva</w:t>
        <w:br/>
        <w:t/>
        <w:br/>
        <w:t>Este comunicado de prensa contiene afirmaciones que constituyen información prospectiva y declaraciones prospectivas en el sentido de la legislación aplicable en materia de valores, incluidas las declaraciones relativas a los planes, intenciones, creencias y expectativas actuales de la empresa con respecto a futuras actividades empresariales y resultados operativos. A menudo, pero no siempre, la información prospectiva y las declaraciones prospectivas pueden identificarse por el uso de palabras como planea, espera, se espera, presupuesta, programa, estima, prevé, pretende, anticipa, o cree, o variaciones (incluidas variaciones negativas) de dichas palabras y frases, o declaraciones en tiempo futuro o que indiquen que determinadas acciones, acontecimientos o resultados pueden, podrían, serían, podrían o serán (u otras variaciones de lo anterior) tomados, ocurridos, logrados o realizados. La información prospectiva incluye información relativa a: (i) los beneficios previstos y los ingresos estimados que generará el contrato marco de servicios; (ii) los planes de negocio y las expectativas de la empresa; y (iii) las expectativas de otros factores económicos, empresariales y/o competitivos.</w:t>
        <w:br/>
        <w:t/>
        <w:br/>
        <w:t>La información prospectiva se basa en datos competitivos, financieros y económicos disponibles en la actualidad y en planes operativos, estrategias o creencias de la dirección a fecha de este comunicado de prensa, pero implica riesgos conocidos y desconocidos, incertidumbres, suposiciones y otros factores que pueden hacer que los resultados, el rendimiento o los logros reales de la empresa sean materialmente diferentes de cualquier resultado, rendimiento o logro futuros expresados o implícitos en la información prospectiva. Dichos factores pueden basarse en la información de que dispone actualmente la empresa, incluida la información obtenida de analistas externos del sector y otras fuentes externas, y se basan en las expectativas o creencias actuales de la dirección. Toda la información de carácter prospectivo contenida en este comunicado de prensa está expresamente matizada por esta advertencia. Se advierte a los inversores de que la información de carácter prospectivo no se basa en hechos históricos, sino que refleja expectativas, estimaciones o proyecciones sobre resultados o acontecimientos futuros basadas en las opiniones, hipótesis y estimaciones de la dirección que se consideran razonables en la fecha en que se realizan las declaraciones.</w:t>
        <w:br/>
        <w:t/>
        <w:br/>
        <w:t>La información y las afirmaciones de carácter prospectivo reflejan las convicciones actuales de la empresa y se basan en la información de que dispone actualmente y en hipótesis que considera razonables a la luz de todas las circunstancias. En algunos casos, en este comunicado de prensa se analizan factores o hipótesis importantes en relación con las afirmaciones que contienen información prospectiva. Dichos factores materiales e hipótesis incluyen, entre otros: los beneficios e ingresos previstos del contrato marco de servicios para la Sociedad; la comercialización de vuelos de drones más allá de la línea visual y los beneficios potenciales para la Sociedad; el cumplimiento de los requisitos de cotización continua de la TSXV; e incluyen, entre otros, los factores expuestos en el Formulario de Información Anual de la Sociedad en la sección Factores de riesgo. Aunque la empresa ha intentado identificar los factores importantes que podrían hacer que las acciones, los acontecimientos o los resultados reales difieran sustancialmente de los descritos en la información prospectiva, puede haber otros factores que hagan que las acciones, los acontecimientos o los resultados difieran de los previstos, estimados o intencionados.</w:t>
        <w:br/>
        <w:t/>
        <w:br/>
        <w:t>La información de carácter prospectivo contenida en el presente documento se hace a la fecha de este comunicado de prensa y, salvo que lo exija la ley, la empresa renuncia a cualquier obligación de actualizar cualquier información de carácter prospectivo, ya sea como resultado de nueva información, acontecimientos o resultados futuros o por cualquier otro motivo. No puede garantizarse que la información prospectiva sea exacta, ya que los resultados reales y los acontecimientos futuros podrían diferir sustancialmente de los previstos en dichas declaraciones. Por consiguiente, los lectores no deben confiar indebidamente en la información prospectiva.</w:t>
        <w:br/>
        <w:t/>
        <w:br/>
        <w:t>Ni la TSXV ni su Proveedor de Servicios de Regulación (tal y como se define este término en las políticas de la TSXV) aceptan responsabilidad alguna por la adecuación o exactitud de este comunicado de prensa.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Toronto, Ontario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