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https://static.comunicae.com/photos/notas/1259389/Sergey_Romanovskiy_Konstantin_Zaripov_Nebeus_1.png</w:t>
        </w:r>
      </w:hyperlink>
    </w:p>
    <w:p>
      <w:pPr>
        <w:pStyle w:val="Ttulo1"/>
        <w:spacing w:lineRule="auto" w:line="240" w:before="280" w:after="280"/>
        <w:rPr>
          <w:sz w:val="44"/>
          <w:szCs w:val="44"/>
        </w:rPr>
      </w:pPr>
      <w:r>
        <w:rPr>
          <w:sz w:val="44"/>
          <w:szCs w:val="44"/>
        </w:rPr>
        <w:t>Nebeus revoluciona las finanzas digitales con su IBAN compatible con criptomonedas</w:t>
      </w:r>
    </w:p>
    <w:p>
      <w:pPr>
        <w:pStyle w:val="Ttulo2"/>
        <w:rPr>
          <w:color w:val="355269"/>
        </w:rPr>
      </w:pPr>
      <w:r>
        <w:rPr>
          <w:color w:val="355269"/>
        </w:rPr>
        <w:t>La plataforma financiera ha lanzado un innovador servicio que permite a usuarios y empresas integrar criptomonedas en la banca tradicional mediante IBANs dedicados, facilitando la conversión de activos digitales a euros sin las restricciones habituales de los bancos</w:t>
      </w:r>
    </w:p>
    <w:p>
      <w:pPr>
        <w:pStyle w:val="LOnormal"/>
        <w:rPr>
          <w:color w:val="355269"/>
        </w:rPr>
      </w:pPr>
      <w:r>
        <w:rPr>
          <w:color w:val="355269"/>
        </w:rPr>
      </w:r>
    </w:p>
    <w:p>
      <w:pPr>
        <w:pStyle w:val="LOnormal"/>
        <w:jc w:val="left"/>
        <w:rPr/>
      </w:pPr>
      <w:r>
        <w:rPr/>
        <w:t>Nebeus, la innovadora plataforma financiera, ha lanzado un servicio pionero que permite a los usuarios y empresasintegrar sus criptomonedas en la banca tradicional mediante un IBAN dedicado y compatible con activos digitales. Este avance facilita la conversión de criptomonedas a euros, eliminando las restricciones que imponen los bancos tradicionales en transacciones relacionadas con criptoactivos.</w:t>
        <w:br/>
        <w:t/>
        <w:br/>
        <w:t>En un contexto donde las instituciones financieras convencionales suelen limitar o bloquear operaciones vinculadas a criptomonedas, Nebeus ofrece una solución que permite a los usuarios mover sus fondos de cripto a euros sin obstáculos. Este innovador servicio responde a la creciente adopción de las criptomonedas, que cada vez ganan más terreno como medio de intercambio y reserva de valor en diversos sectores.</w:t>
        <w:br/>
        <w:t/>
        <w:br/>
        <w:t>El IBAN de Nebeus no solo facilita recibir y enviar fondos a amigos, clientes o socios comerciales, sino que también promueve una integración más sencilla y práctica de las criptomonedas. Con este producto, la plataforma elimina barreras, fomentando que las criptomonedas se conviertan en una opción más accesible y útil para personas y empresas.</w:t>
        <w:br/>
        <w:t/>
        <w:br/>
        <w:t>En el mercado actual, los servicios como este son escasos o intermitentes. Muchos usuarios mantienen sus criptomonedas en exchanges, pero se encuentran con grandes dificultades al intentar retirar sus ganancias, señala Sergey Romanovskiy, CEO de Nebeus. Hemos identificado esta brecha como una oportunidad para ofrecer una solución única.Proporcionamos a los usuarios una forma simple, segura y sin limitaciones de integrar sus activos digitales en su vida diaria y realizar transacciones sin los obstáculos tradicionales.</w:t>
        <w:br/>
        <w:t/>
        <w:br/>
        <w:t>Compromiso con la seguridad y la regulación</w:t>
        <w:br/>
        <w:t/>
        <w:br/>
        <w:t>El servicio está disponible para ciudadanos del Espacio Económico Europeo (EEE) y ofrece una serie de beneficios destacados. Permite realizar pagos a terceros, facilitando el envío y recepción de fondos entre amigos, clientes o socios comerciales. Además, las transferencias SEPA entrantes son completamente gratuitas, lo que simplifica la integración de fondos desde otras cuentas bancarias sin generar costos adicionales, optimizando así la gestión financiera.</w:t>
        <w:br/>
        <w:t/>
        <w:br/>
        <w:t>La plataforma también ofrece IBANs corporativos dentro de su Cuenta Empresarial, brindando una solución integral para empresas reguladas que fusiona las finanzas tradicionales con activos digitales en una única plataforma. Estos IBANs están diseñados para mejorar la eficiencia operativa, facilitando pagos a terceros a socios comerciales y proveedores de servicios. Junto con opciones de pagos masivos, intercambio de divisas y préstamos, permiten a las empresas diversificar sus métodos de pago, optimizar la liquidez y expandir sus operaciones a nivel global.</w:t>
        <w:br/>
        <w:t/>
        <w:br/>
        <w:t>Nebeus se distingue por su compromiso con la seguridad y la regulación. La empresa está registrada en el Banco de España con el número de registro D664 como Proveedor de Servicios de Activos Virtuales y Custodio de Criptomonedas, lo que garantiza operaciones financieras seguras y confiables.</w:t>
        <w:br/>
        <w:t/>
        <w:br/>
        <w:t>Fundada en 2014, Nebeus ha evolucionado para ofrecer una amplia gama de servicios financieros para individuos y empresas que incluyen cuentas multidivisa, tarjetas cripto, API de pagos y préstamos respaldados por criptomonedas. Con la introducción del IBAN compatible con criptomonedas, la empresa reafirma su posición como líder en la integración de activos digitales en la banca tradicional.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