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compañía de Emiratos Árabes DAMAC y la española K&N Elite se unen para traer las propiedades más exclusivas de Dubái al mercado español</w:t></w:r></w:p><w:p><w:pPr><w:pStyle w:val="Ttulo2"/><w:rPr><w:color w:val="355269"/></w:rPr></w:pPr><w:r><w:rPr><w:color w:val="355269"/></w:rPr><w:t>La colaboración acerca a clientes nacionales e internacionales a propiedades exclusivas en Dubái y otros destinos exclusivos</w:t></w:r></w:p><w:p><w:pPr><w:pStyle w:val="LOnormal"/><w:rPr><w:color w:val="355269"/></w:rPr></w:pPr><w:r><w:rPr><w:color w:val="355269"/></w:rPr></w:r></w:p><w:p><w:pPr><w:pStyle w:val="LOnormal"/><w:jc w:val="left"/><w:rPr></w:rPr></w:pPr><w:r><w:rPr></w:rPr><w:t>DAMAC Properties, líder mundial en el desarrollo inmobiliario de lujo, propiedad del empresario de Emiratos Árabes Husain Sajwani con sede en Dubai y la inmobiliaria española K&N Elite especializada en propiedades exclusivas, han firmado un acuerdo estratégico para comercializar las emblemáticas viviendas que DAMAC construye en Dubai en España. Este acuerdo consolida a K&N Elite como referente en el mercado nacional e internacional de propiedades de lujo, acercando a los clientes españoles a algunos de los desarrollos más codiciados del mundo.</w:t><w:br/><w:t></w:t><w:br/><w:t>Viviendas de lujo, innovación y exclusividad</w:t><w:br/><w:t></w:t><w:br/><w:t>DAMAC Properties, con más de 42,000 viviendas entregadas y 28,000 en desarrollo en mercados como Dubái, Londres y Riyadh, ha establecido nuevos estándares en diseño, calidad y estilo de vida. Proyectos emblemáticos como DAMAC Hills, con villas de lujo rodeadas de un campo de golf diseñado por Tiger Woods, o DAMAC Lagoons, un complejo residencial inspirado en los destinos mediterráneos más exclusivos, estarán ahora al alcance de los clientes de K&N Elite.</w:t><w:br/><w:t></w:t><w:br/><w:t>Ihor Katrych, CEO de K&N Elite destacó la relevancia de esta alianza: Esta colaboración con DAMAC nos posiciona como líderes en el mercado inmobiliario de lujo. Nuestros clientes tendrán acceso a propiedades que representan la máxima expresión de exclusividad y diseño. De hecho, ya hemos programado nuestro primer viaje a Dubái con un inversor español, reflejo del gran interés que ha despertado este acuerdo. Nuestros clientes tanto españoles como internacionales ya muestran interés por este mercado inmobiliario que crece en ratios de un 50% anual, debido a la gran rentabilidad que ofrece.</w:t><w:br/><w:t></w:t><w:br/><w:t>Oportunidades únicas para el mercado español</w:t><w:br/><w:t></w:t><w:br/><w:t>El acuerdo entre DAMAC y K&N Elite marca un hito en la internacionalización del mercado inmobiliario de lujo en España. Entre los beneficios que traerá esta colaboración destacan: el acceso a propiedades exclusivas en Dubái y otros destinos internacionales, el asesoramiento integral para clientes interesados en inversiones inmobiliarias de alto lujo y viajes organizados para explorar de primera mano las propiedades más exclusivas de DAMAC.</w:t><w:br/><w:t></w:t><w:br/><w:t>DAMAC y K&N Elite: un puente entre España y Dubái</w:t><w:br/><w:t></w:t><w:br/><w:t>La alianza entre estas dos compañías líderes promete redefinir el acceso al mercado de lujo internacional desde España. DAMAC aporta su experiencia como desarrollador líder en inmuebles de alta exclusividad, mientras que K&N Elite, con más de 10 años de trayectoria y una cartera gestionada de más de 3,000 millones de euros, aporta un profundo conocimiento del mercado español y una red de clientes internacionales.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