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https://static.comunicae.com/photos/notas/1259285/EJECUTIVA-5.jpg</w:t>
        </w:r>
      </w:hyperlink>
    </w:p>
    <w:p>
      <w:pPr>
        <w:pStyle w:val="Ttulo1"/>
        <w:spacing w:lineRule="auto" w:line="240" w:before="280" w:after="280"/>
        <w:rPr>
          <w:sz w:val="44"/>
          <w:szCs w:val="44"/>
        </w:rPr>
      </w:pPr>
      <w:r>
        <w:rPr>
          <w:sz w:val="44"/>
          <w:szCs w:val="44"/>
        </w:rPr>
        <w:t>Salud financiera empresarial: estrategias de finanzas según Reinaldo Ramos DAgostino y Grupo Capital</w:t>
      </w:r>
    </w:p>
    <w:p>
      <w:pPr>
        <w:pStyle w:val="Ttulo2"/>
        <w:rPr>
          <w:color w:val="355269"/>
        </w:rPr>
      </w:pPr>
      <w:r>
        <w:rPr>
          <w:color w:val="355269"/>
        </w:rPr>
        <w:t>Reinaldo Ramos DAgostino y Grupo Capital presentan estrategias clave para fortalecer la salud financiera empresarial y garantizar estabilidad en 2024</w:t>
      </w:r>
    </w:p>
    <w:p>
      <w:pPr>
        <w:pStyle w:val="LOnormal"/>
        <w:rPr>
          <w:color w:val="355269"/>
        </w:rPr>
      </w:pPr>
      <w:r>
        <w:rPr>
          <w:color w:val="355269"/>
        </w:rPr>
      </w:r>
    </w:p>
    <w:p>
      <w:pPr>
        <w:pStyle w:val="LOnormal"/>
        <w:jc w:val="left"/>
        <w:rPr/>
      </w:pPr>
      <w:r>
        <w:rPr/>
        <w:t>En un entorno empresarial en constante transformación, la salud financiera de las empresas es esencial para garantizar su sostenibilidad y competitividad.</w:t>
        <w:br/>
        <w:t/>
        <w:br/>
        <w:t>Reinaldo Ramos DAgostino, asesor senior en Grupo Capital, presenta un enfoque estratégico para gestionar las finanzas corporativas y enfrentar con éxito los desafíos del mercado global en 2024.</w:t>
        <w:br/>
        <w:t/>
        <w:br/>
        <w:t>Una visión integral de la salud financiera</w:t>
        <w:br/>
        <w:t/>
        <w:br/>
        <w:t>Desde Grupo Capital, Reinaldo Ramos DAgostino enfatiza que la salud financiera empresarial no solo consiste en mantener un flujo de caja positivo, sino en garantizar que los recursos estén optimizados y alineados con los objetivos estratégicos de la organización.</w:t>
        <w:br/>
        <w:t/>
        <w:br/>
        <w:t>La clave para una empresa sólida radica en su capacidad para adaptarse a los cambios, gestionar los riesgos y planificar su crecimiento a largo plazo, afirma Reinaldo Ramos DAgostino.</w:t>
        <w:br/>
        <w:t/>
        <w:br/>
        <w:t>Entre las estrategias recomendadas, destaca la realización de auditorías financieras regulares, el establecimiento de métricas claras para evaluar el rendimiento y la implementación de sistemas de control de costos efectivos.</w:t>
        <w:br/>
        <w:t/>
        <w:br/>
        <w:t>Estas acciones permiten a las empresas identificar áreas de mejora, fortalecer su operación y posicionarse para el éxito en mercados competitivos.</w:t>
        <w:br/>
        <w:t/>
        <w:br/>
        <w:t>Planificación y gestión de riesgos con respaldo experto</w:t>
        <w:br/>
        <w:t/>
        <w:br/>
        <w:t>Una de las áreas prioritarias de Reinaldo Ramos DAgostino en colaboración con Grupo Capital es la planificación financiera a largo plazo.</w:t>
        <w:br/>
        <w:t/>
        <w:br/>
        <w:t>Este enfoque incluye la diversificación de fuentes de ingresos, la creación de reservas de capital y la inversión en proyectos estratégicos que generen retornos sostenibles.</w:t>
        <w:br/>
        <w:t/>
        <w:br/>
        <w:t>Además, la gestión de riesgos ocupa un lugar central en las recomendaciones de Grupo Capital. Identificar y mitigar riesgos relacionados con fluctuaciones económicas, crisis de liquidez y cambios regulatorios ayuda a las empresas a mantener su estabilidad financiera incluso en entornos adversos.</w:t>
        <w:br/>
        <w:t/>
        <w:br/>
        <w:t>Tecnología al servicio de las finanzas corporativas</w:t>
        <w:br/>
        <w:t/>
        <w:br/>
        <w:t>Otro componente clave es la incorporación de tecnologías avanzadas en la gestión financiera.</w:t>
        <w:br/>
        <w:t/>
        <w:br/>
        <w:t>Reinaldo Ramos DAgostino, a través de su trabajo en Grupo Capital, promueve el uso de plataformas digitales y herramientas de análisis de datos para optimizar procesos y tomar decisiones informadas.</w:t>
        <w:br/>
        <w:t/>
        <w:br/>
        <w:t>Estas soluciones permiten a las empresas obtener una visión detallada de su desempeño financiero, mejorando la precisión y la agilidad en su gestión operativa.</w:t>
        <w:br/>
        <w:t/>
        <w:br/>
        <w:t>La innovación tecnológica no solo reduce costos y mejora la eficiencia, sino que también empodera a los líderes empresariales para tomar decisiones estratégicas basadas en información en tiempo real, destaca Reinaldo Ramos DAgostino.</w:t>
        <w:br/>
        <w:t/>
        <w:br/>
        <w:t>Una alianza estratégica con Grupo Capital</w:t>
        <w:br/>
        <w:t/>
        <w:br/>
        <w:t>El respaldo de Grupo Capital ofrece a las empresas acceso a un equipo de expertos en finanzas corporativas, con experiencia en la implementación de estrategias que fortalecen la salud financiera y generan valor a largo plazo.</w:t>
        <w:br/>
        <w:t/>
        <w:br/>
        <w:t>Reinaldo Ramos DAgostino, como asesor principal, refuerza el compromiso de la consultoría de proporcionar soluciones personalizadas y efectivas adaptadas a las necesidades específicas de cada organización.</w:t>
        <w:br/>
        <w:t/>
        <w:br/>
        <w:t>La salud financiera empresarial no es un lujo, sino una necesidad para cualquier empresa que busque mantenerse competitiva en el mercado actual. Hay que priorizar una gestión financiera estratégica que les permita afrontar los retos del futuro con confianza, concluye Reinaldo Ramos DAgostino.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