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https://static.comunicae.com/photos/notas/1259174/EJECUTIVA-22.jpg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Rodrigo Ramos DAgostino y Grupo Capital identifican los sectores emergentes para invertir</w:t>
      </w:r>
    </w:p>
    <w:p>
      <w:pPr>
        <w:pStyle w:val="Ttulo2"/>
        <w:rPr>
          <w:color w:val="355269"/>
        </w:rPr>
      </w:pPr>
      <w:r>
        <w:rPr>
          <w:color w:val="355269"/>
        </w:rPr>
        <w:t>Rodrigo Ramos DAgostino y Grupo Capital identifican los sectores emergentes más prometedores para 2025, ofreciendo estrategias clave para inversiones innovadoras y diversificadas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Identificar sectores emergentes con alto potencial de crecimiento es esencial para los inversores que buscan diversificación y rentabilidad.</w:t>
        <w:br/>
        <w:t/>
        <w:br/>
        <w:t>Rodrigo Ramos DAgostino, analista senior en Grupo Capital, presenta un análisis detallado de los sectores emergentes más prometedores para 2025, ofreciendo estrategias clave para maximizar oportunidades en un mercado competitivo.</w:t>
        <w:br/>
        <w:t/>
        <w:br/>
        <w:t>Sectores emergentes: una apuesta estratégica</w:t>
        <w:br/>
        <w:t/>
        <w:br/>
        <w:t>Desde Grupo Capital, Rodrigo Ramos DAgostino señala que sectores como la tecnología verde, la inteligencia artificial y la biotecnología están liderando el cambio hacia una nueva economía global.</w:t>
        <w:br/>
        <w:t/>
        <w:br/>
        <w:t>Estos sectores no solo representan oportunidades financieras atractivas, sino que también responden a demandas globales como la sostenibilidad, la innovación y la salud, afirma Rodrigo Ramos DAgostino.</w:t>
        <w:br/>
        <w:t/>
        <w:br/>
        <w:t>El análisis identifica que la transición energética, el desarrollo de energías renovables y la digitalización en industrias tradicionales están impulsando nuevas oportunidades para inversores que deseen posicionarse en mercados dinámicos y en crecimiento.</w:t>
        <w:br/>
        <w:t/>
        <w:br/>
        <w:t>Diversificación y visión a largo plazo</w:t>
        <w:br/>
        <w:t/>
        <w:br/>
        <w:t>Un enfoque clave de Rodrigo Ramos DAgostino y Grupo Capital es la diversificación de portafolios para reducir riesgos y capturar el potencial de múltiples sectores emergentes.</w:t>
        <w:br/>
        <w:t/>
        <w:br/>
        <w:t>Invertir en diferentes industrias, combinando tecnologías disruptivas con activos más tradicionales, permite a los inversores mitigar la volatilidad del mercado.</w:t>
        <w:br/>
        <w:t/>
        <w:br/>
        <w:t>Además, Rodrigo Ramos DAgostino subraya la importancia de adoptar una visión a largo plazo: Los sectores emergentes requieren paciencia y planificación estratégica, pero las recompensas pueden ser significativas para quienes sepan aprovechar estas tendencias desde ahora.</w:t>
        <w:br/>
        <w:t/>
        <w:br/>
        <w:t>Tecnología como herramienta de identificación</w:t>
        <w:br/>
        <w:t/>
        <w:br/>
        <w:t>A través de su trabajo en Grupo Capital, Rodrigo Ramos DAgostino destaca cómo la tecnología está transformando la forma en que los inversores detectan y evalúan sectores emergentes.</w:t>
        <w:br/>
        <w:t/>
        <w:br/>
        <w:t>Herramientas como el análisis de big data y las plataformas basadas en inteligencia artificial permiten identificar patrones y tendencias que señalan oportunidades en mercados poco explorados.</w:t>
        <w:br/>
        <w:t/>
        <w:br/>
        <w:t>La tecnología no solo facilita el acceso a información clave, sino que también permite a los inversores tomar decisiones informadas con mayor rapidez y precisión, explica Rodrigo Ramos DAgostino.</w:t>
        <w:br/>
        <w:t/>
        <w:br/>
        <w:t>En un año marcado por la innovación y los cambios económicos, la identificación de sectores emergentes será clave para los inversores que deseen adelantarse a las tendencias del mercado.</w:t>
        <w:br/>
        <w:t/>
        <w:br/>
        <w:t>Rodrigo Ramos DAgostino y Grupo Capital invitan a los inversores a explorar estas oportunidades y construir portafolios diversificados y resilientes para el futuro.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Bogotá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2024-11-26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