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https://static.comunicae.com/photos/notas/1259162/pexels-marie-claude-vergne-316473708-15848022.jpg</w:t>
        </w:r>
      </w:hyperlink>
    </w:p>
    <w:p>
      <w:pPr>
        <w:pStyle w:val="Ttulo1"/>
        <w:spacing w:lineRule="auto" w:line="240" w:before="280" w:after="280"/>
        <w:rPr>
          <w:sz w:val="44"/>
          <w:szCs w:val="44"/>
        </w:rPr>
      </w:pPr>
      <w:r>
        <w:rPr>
          <w:sz w:val="44"/>
          <w:szCs w:val="44"/>
        </w:rPr>
        <w:t>Terrazas del Lubricán entregará su 1ª promoción en Sanlúcar de Barrameda en marzo de 2025</w:t>
      </w:r>
    </w:p>
    <w:p>
      <w:pPr>
        <w:pStyle w:val="Ttulo2"/>
        <w:rPr>
          <w:color w:val="355269"/>
        </w:rPr>
      </w:pPr>
      <w:r>
        <w:rPr>
          <w:color w:val="355269"/>
        </w:rPr>
        <w:t>La promoción inmobiliaria se divide en dos manzanas que engloban un total de 60 viviendas. Es una edificación pensada para inversores y familias, que desean vivir con todas las comodidades y a 300 metros de la playa. Sergio Martínez Herrero, consejero de Atomiun: Atomiun vuelve a demostrar su capacidad para gestionar y ejecutar este tipo de promociones inmobiliarias y confirma su compromiso con la provincia de Cádiz, impulsando en la zona proyectos similares que faciliten el acceso a la vivienda</w:t>
      </w:r>
    </w:p>
    <w:p>
      <w:pPr>
        <w:pStyle w:val="LOnormal"/>
        <w:rPr>
          <w:color w:val="355269"/>
        </w:rPr>
      </w:pPr>
      <w:r>
        <w:rPr>
          <w:color w:val="355269"/>
        </w:rPr>
      </w:r>
    </w:p>
    <w:p>
      <w:pPr>
        <w:pStyle w:val="LOnormal"/>
        <w:jc w:val="left"/>
        <w:rPr/>
      </w:pPr>
      <w:r>
        <w:rPr/>
        <w:t>Atomiun, promotora y gestora inmobiliaria trabaja en Sanlúcar de Barrameda con sus socios Enerimar Gestiones SL, propietarios del 48% de la sociedad Terrazas del Lubricán SL y una sociedad vehículo con partícipes de Urbanitae que ostentan el 52%, con el fin de entregar durante el primer trimestre de 2025 la totalidad de las viviendas, vendidas en tiempo récord y que cuenta con dos bloques de 30 viviendas cada uno con pisos de 1, 2 y 3 dormitorios que destacan por sus grandes terrazas. La oferta de Terrazas delLubricán incluye bajos con jardín y áticos con solárium privado.</w:t>
        <w:br/>
        <w:t/>
        <w:br/>
        <w:t>El proyecto está financiado por Banco Santander y participan en él inversores privados, agrupados en la plataforma Urbanitae, con estrategia de plusvalías, conformando una alianza con Atomiun en una de las zonas más demandadas de Andalucía. Las aportaciones de los inversores de Urbanitae han sido entregadas al promotor vía ampliación de capital de la sociedad vehículo que desarrolla el proyecto y el equity total asciende a 3,8 millones de euros.</w:t>
        <w:br/>
        <w:t/>
        <w:br/>
        <w:t>Sergio Martinez Herrero subraya que Atomiun se ha convertido en un eslabón clave para unir y alinear los intereses de los inversores que invierten en proyectos inmobiliarios residenciales con propietarios de solares que no desean ejecutar la promoción inmobiliaria en solitario. Atomiun, como gestora a través de su línea de negocio de servicios inmobiliarios, está creciendo en la provincia de Cádiz, una zona donde todavía queda recorrido para inversores inmobiliarios que desean invertir en este tipo de activos, en zonas residenciales, consolidadas, cercanas a la playa y destinadas también a familias de otras ciudades españolas, como Madrid, Sevilla o Bilbao.</w:t>
        <w:br/>
        <w:t/>
        <w:br/>
        <w:t>La provincia de Cádiz se ha convertido en un destino turístico de referencia por su maravillosa gastronomía, su clima privilegiado, un estilo de vida relajado y la mejor oferta gastronómica de Europa que combina la serenidad del entorno costero con una oferta cultural, gastronómica y de ocio única, ideal para quienes buscan calidad de vida en un entorno natural y acogedor.</w:t>
        <w:br/>
        <w:t/>
        <w:br/>
        <w:t>Acerca de Atomiun</w:t>
        <w:br/>
        <w:t/>
        <w:br/>
        <w:t>ATOMIUN es una promotora y gestora inmobiliaria de referencia en España, especializada en impulsar proyectos, inmobiliarios en Madrid y Andalucía.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Sanlúcar de Barrameda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