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https://static.comunicae.com/photos/notas/1259140/shutterstock_1280070130.jpg</w:t>
        </w:r>
      </w:hyperlink>
    </w:p>
    <w:p>
      <w:pPr>
        <w:pStyle w:val="Ttulo1"/>
        <w:spacing w:lineRule="auto" w:line="240" w:before="280" w:after="280"/>
        <w:rPr>
          <w:sz w:val="44"/>
          <w:szCs w:val="44"/>
        </w:rPr>
      </w:pPr>
      <w:r>
        <w:rPr>
          <w:sz w:val="44"/>
          <w:szCs w:val="44"/>
        </w:rPr>
        <w:t>Fujitsu Roadshow 2024: Impulsando la transformación digital con IA generativa, pago por uso y nube híbrida</w:t>
      </w:r>
    </w:p>
    <w:p>
      <w:pPr>
        <w:pStyle w:val="Ttulo2"/>
        <w:rPr>
          <w:color w:val="355269"/>
        </w:rPr>
      </w:pPr>
      <w:r>
        <w:rPr>
          <w:color w:val="355269"/>
        </w:rPr>
        <w:t>Fujitsu acaba de anunciar las fechas y ciudades de su Roadshow 2024, que recorrerá España para acercar a partners y empresas las soluciones más avanzadas en transformación digital. La gira comenzará en Bilbao y A Coruña el 26 de noviembre, continuará en Sevilla el 12 de diciembre. Próximamente, se anunciarán las fechas para Valencia, Madrid, Valladolid y Barcelona</w:t>
      </w:r>
    </w:p>
    <w:p>
      <w:pPr>
        <w:pStyle w:val="LOnormal"/>
        <w:rPr>
          <w:color w:val="355269"/>
        </w:rPr>
      </w:pPr>
      <w:r>
        <w:rPr>
          <w:color w:val="355269"/>
        </w:rPr>
      </w:r>
    </w:p>
    <w:p>
      <w:pPr>
        <w:pStyle w:val="LOnormal"/>
        <w:jc w:val="left"/>
        <w:rPr/>
      </w:pPr>
      <w:r>
        <w:rPr/>
        <w:t>Este año, el Fujitsu Roadshow abordará temas clave para el futuro digital de las organizaciones, entre los que destacan: Inteligencia Artificial Generativa (GENAI Private GPT), un modelo de facturación por uso a través de uSCALE, y la estrategia Hybrid Cloud, que permite a las empresas una transición ágil y segura hacia entornos híbridos.</w:t>
        <w:br/>
        <w:t/>
        <w:br/>
        <w:t>El evento contará con la presencia de los principales expertos de Fujitsu, quienes ofrecerán su conocimiento y experiencia para guiar a las empresas en su transformación. Entre los ponentes se encuentran Diego Conde, Director de Canal de Fujitsu España, y Jose Moreno, Director de Preventa y Desarrollo de Negocio, entre otros, además de los Responsables de Ventas Regionales en cada área.</w:t>
        <w:br/>
        <w:t/>
        <w:br/>
        <w:t>Sobre las soluciones protagonistas del Roadshow</w:t>
        <w:br/>
        <w:t/>
        <w:br/>
        <w:t>GENAI Private GPT es una solución avanzada de IA Generativa que Fujitsu ha desarrollado en colaboración con la Asociación GENAiA, una iniciativa que promueve el uso ético y sostenible de la inteligencia artificial en las organizaciones. Esta tecnología permite automatizar procesos complejos, mejorar la productividad y optimizar la calidad del trabajo, facilitando una transición digital que pone la seguridad y el rendimiento en primer plano.</w:t>
        <w:br/>
        <w:t/>
        <w:br/>
        <w:t>uSCALE, por su parte, ofrece a las empresas un modelo de pago por uso que proporciona flexibilidad en la gestión de recursos. Con esta solución, las empresas pueden ajustar su infraestructura según las necesidades, reduciendo así los costos iniciales de inversión en TI y mejorando la eficiencia operativa. Fujitsu estima que el TCO (coste total de propiedad) se reduce hasta un 25% en comparación con modelos tradicionales, asegurando una experiencia de consumo de servicios similar a la nube.</w:t>
        <w:br/>
        <w:t/>
        <w:br/>
        <w:t>Finalmente, Hybrid Cloud responde a la creciente demanda de soluciones escalables y alineadas con los objetivos estratégicos de las empresas. Según un estudio global de Fujitsu, las organizaciones que integran estrategias híbridas en su modelo operativo tienen cuatro veces más probabilidades de alcanzar sus metas de transformación digital. Este enfoque permite a las empresas una gestión mejorada en seguridad y cumplimiento, y una agilidad que respalda el crecimiento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