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https://static.comunicae.com/photos/notas/1258335/Image_1_Final.jpg</w:t></w:r></w:hyperlink></w:p><w:p><w:pPr><w:pStyle w:val="Ttulo1"/><w:spacing w:lineRule="auto" w:line="240" w:before="280" w:after="280"/><w:rPr><w:sz w:val="44"/><w:szCs w:val="44"/></w:rPr></w:pPr><w:r><w:rPr><w:sz w:val="44"/><w:szCs w:val="44"/></w:rPr><w:t>Superbridge Summit 2024 concluye con éxito</w:t></w:r></w:p><w:p><w:pPr><w:pStyle w:val="Ttulo2"/><w:rPr><w:color w:val="355269"/></w:rPr></w:pPr><w:r><w:rPr><w:color w:val="355269"/></w:rPr><w:t>Finaliza impulsando alianzas comerciales e inversoras en el hemisferio sur. El evento, de dos días de duración, celebrado conjuntamente con GITEX Global, congregó a más de 700 altos ejecutivos y 60 oradores de renombre</w:t></w:r></w:p><w:p><w:pPr><w:pStyle w:val="LOnormal"/><w:rPr><w:color w:val="355269"/></w:rPr></w:pPr><w:r><w:rPr><w:color w:val="355269"/></w:rPr></w:r></w:p><w:p><w:pPr><w:pStyle w:val="LOnormal"/><w:jc w:val="left"/><w:rPr></w:rPr></w:pPr><w:r><w:rPr></w:rPr><w:t>La cumbre SuperBridge Summit 2024 (https://SuperBridgeDubai.com) organizada por Dubai World Trade Centre (DWTC) y SuperBridge Council, concluyó con éxito en el hotel One&Only One Za&39;abeel de Dubái. El evento, de dos días de duración, celebrado conjuntamente con GITEX Global, congregó a más de 700 altos ejecutivos y 60 oradores de renombre procedentes de regiones económicas en rápida expansión del hemisferio sur, consolidándose como plataforma global para la innovación, colaboración y creación de comunidades.</w:t><w:br/><w:t></w:t><w:br/><w:t>En el transcurso del evento, S. E. Omar Sultan Al Olama, Secretario de Estado de Inteligencia Artificial, Economía Digital y Aplicaciones de Trabajo a Distancia de los EAU, pronunció un discurso de presentación. Compartió perspectivas sobre el creciente protagonismo de las tecnologías de vanguardia, así como innovaciones en IA, animando a los participantes a obtener una comprensión crítica de la trayectoria de crecimiento futuro de su comunidad.</w:t><w:br/><w:t></w:t><w:br/><w:t>Este dinámico evento reunió a líderes de la próxima generación procedentes de Oriente Medio, África y sur de Asia, explorando vías clave de colaboración en los sectores de sostenibilidad, tecnología, banca, comercio minorista y sanidad. Este oportuno debate siguió poniendo de relieve la innovación liderada por pioneros tales como Insilico, una empresa puntera de biotecnología de los EAU, la conocida empresa de tecnología financiera Flutterwave de Nigeria y el Grupo MVGX de Singapur, líder tecnológico comprometido con la descarbonización. Asimismo, la cumbre subrayó el aumento de las inversiones transfronterizas dentro del hemisferio sur. Lo cual viene a reafirmar aún más la importancia de fomentar unas sólidas alianzas económicas entre las entidades de la región.</w:t><w:br/><w:t></w:t><w:br/><w:t>Estas sesiones de alto impacto, al tiempo que promueven ideas vanguardistas, también subrayan el papel crucial de adoptar perspectivas globales a la hora de impulsar la innovación, puesto de relieve con la alianza establecida por Superbridge Summit con Dubai Chambers, la empresa de tecnología educativa Laix, el líder mundial en viajes Trip.com, el centro de innovación e investigación NICE, así como con los líderes de blockchain MVGX y METACOMP.</w:t><w:br/><w:t></w:t><w:br/><w:t>Según palabras de Trixie LohMirmand, vicepresidenta ejecutiva de Dubai World Trade Centre: Al tiempo que los EAU emergen como epicentro mundial de innovación, eventos de negocios tales como el de SuperBridge Summit continúan catalizando este crecimiento, reafirmando el constante compromiso de impulsar la colaboración y promover un futuro próspero para las generaciones venideras. El evento contó con un ejemplar elenco de asistentes que incluía a agentes de cambio de alto nivel, líderes de opinión y altos ejecutivos procedentes de diversos sectores, quienes compartieron sus valiosas perspectivas sobre temas cruciales. Estamos enormemente agradecidos a los asistentes a la cumbre por su apoyo y estamos seguros de que el evento facilitará el cambio positivo en diversos sectores.</w:t><w:br/><w:t></w:t><w:br/><w:t>Khalid Al Jarwan, vicepresidente de operaciones y vicepresidente en funciones de sectores digitales y comerciales en Dubai Chambers, comentó, SuperBridge Summit se alinea estrechamente con los objetivos de Dubai Chambers al crear una plataforma global de colaboración. Los eventos de este tipo desempeñan un papel crucial para conectar actores clave, fomentar alianzas de alto impacto e impulsar la innovación. Seguimos comprometidos con ayudar a negocios e inversores de todo el mundo a aprovechar las ventajas estratégicas de Dubái para promover el crecimiento económico y contribuir a un futuro más próspero y sostenible para todos.</w:t><w:br/><w:t></w:t><w:br/><w:t>Como plataforma global de innovación, la cumbre facilitó valiosas aportaciones que permitieron a los asistentes obtener nuevas perspectivas, así como un renovado sentido del propósito, inspirándoles a contribuir al desarrollo holístico de la economía global.</w:t><w:br/><w:t></w:t><w:br/><w:t>Divulgado por APO Group en nombre de SuperBridge Summit Dubai.</w:t><w:br/><w:t></w:t><w:br/><w:t>Imagen para descarga: https://apo-opa.co/4dYmaM9</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Dubai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