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https://static.comunicae.com/photos/notas/1257722/1194169.jpg</w:t></w:r></w:hyperlink></w:p><w:p><w:pPr><w:pStyle w:val="Ttulo1"/><w:spacing w:lineRule="auto" w:line="240" w:before="280" w:after="280"/><w:rPr><w:sz w:val="44"/><w:szCs w:val="44"/></w:rPr></w:pPr><w:r><w:rPr><w:sz w:val="44"/><w:szCs w:val="44"/></w:rPr><w:t>Schaeffler e Alstom assinam um acordo de parceria estratégica para o desenvolvimento do transporte ferroviário</w:t></w:r></w:p><w:p><w:pPr><w:pStyle w:val="Ttulo2"/><w:rPr><w:color w:val="355269"/></w:rPr></w:pPr><w:r><w:rPr><w:color w:val="355269"/></w:rPr><w:t>A Schaeffler junta-se ao programa Alstom AllianceTM como parceiro para a tecnologia de rolamentos. Os produtos e serviços fiáveis, seguros e sustentáveis são as prioridades máximas da parceria.Ambas as empresas esperam por uma colaboração a longo prazo e expansão das suas relações comerciais.
</w:t></w:r></w:p><w:p><w:pPr><w:pStyle w:val="LOnormal"/><w:rPr><w:color w:val="355269"/></w:rPr></w:pPr><w:r><w:rPr><w:color w:val="355269"/></w:rPr></w:r></w:p><w:p><w:pPr><w:pStyle w:val="LOnormal"/><w:jc w:val="left"/><w:rPr></w:rPr></w:pPr><w:r><w:rPr></w:rPr><w:t>A motion technology company Schaeffler e Alstom, um líder mundial em soluções de mobilidade, verdes e inteligentes, aproveitaram a feira InnoTrans 2024 para assinar um acordo de parceria. A partir de agora, a Schaeffler é um parceiro para a tecnologia de rolamentos no programa Alstom AllianceTM. Durante muitos anos, a Schaeffler forneceu à Alstom rolamentos para caixas de eixo em conjunto com chumaceiras, rolamentos de acionamento para as caixas de velocidades e os motores dos veículos ferroviários, assim como coroas rotativas para metros e elétricos. A Schaeffler é a única empresa associada do programa Alstom AllianceTM no âmbito da tecnologia de rolamentos. Com esta parceria, as duas empresas pretendem continuar a expandir o seu negócio, desenvolver novas tecnologias e impulsionar o crescimento a longo prazo.</w:t><w:br/><w:t></w:t><w:br/><w:t>Estamos muito contentes pelo facto de o nosso cliente Alstom nos ter incluído no seu programa de parceria Alstom AllianceTM. Juntos, queremos não só atingir os nossos já elevados níveis de qualidade e sustentabilidade, mas também melhorá-los continuamente. A parceria permitirá um intercâmbio de experiências e conhecimentos a longo prazo, que beneficiará, especialmente, o desenvolvimento e o design de rolamentos e contribuirá, assim, para um transporte ferroviário fiável e seguro., disse Sascha Zaps, CEO Bearings & Industrial Solutions da Schaeffler AG.</w:t><w:br/><w:t></w:t><w:br/><w:t>É com orgulho que damos as boas-vindas ao nosso parceiro Schaeffler no programa Alstom AllianceTM. Esta parceria reflete a sólida relação entre as nossas duas empresas e o nosso compromisso comum de construir um percurso a longo prazo para o sucesso, afirmou Guirec Turquet de Beauregard, Alstom Procurement Domain Diretor for Electrical & Propulsion.</w:t><w:br/><w:t></w:t><w:br/><w:t>Parcerias a longo prazo com fornecedores estratégicos</w:t><w:br/><w:t></w:t><w:br/><w:t>A Alstom iniciou o programa Alstom AllianceTM em 2015 para poder oferecer aos clientes produtos e serviços rentáveis e de alta qualidade num mercado competitivo. O objetivo é estabelecer parcerias de longo prazo com fornecedores estratégicos para desenvolver e aplicar soluções inovadoras, fiáveis e mais sustentáveis que cubram todas as fases, desde o design conceitual até a entrega.</w:t><w:br/><w:t></w:t><w:br/><w:t>Remanufatura para as operações ferroviárias económicas e ecológicas</w:t><w:br/><w:t></w:t><w:br/><w:t>No âmbito da remanufatura ou recondicionamento de rolamentos, a Schaeffler amplia atualmente a sua oferta para apoiar a Alstom a nível regional com este serviço e contribuir para atingir os objetivos de sustentabilidade do fabricante de comboios. Verifica-se que, também no caso das empresas de transporte ferroviário, a utilização de sistemas de economia circular é um dos principais objetivos para alcançar uma maior sustentabilidade. O recondicionamento de rolamentos pode resultar numa economia de recursos de até 95%, dependendo do tipo de recondicionamento. Ao mesmo tempo, a Schaeffler oferece padrões de qualidade e segurança idênticos com o seu serviço de devolução de 100%, e os rolamentos remanufaturados contam com a mesma garantia que os produtos novos.</w:t><w:br/><w:t></w:t><w:br/><w:t>Com um entendimento comum da sustentabilidade, a Schaeffler e a Alstom participam em várias iniciativas e parcerias para ajudar a melhorar a eficiência da gestão da sustentabilidade utilizando medidas e processos normalizados. Através da sua adesão à iniciativa Railsponsible, Schaeffler e Alstom reafirmam o seu compromisso com uma maior sustentabilidade na indústria ferroviária. Além disso, o nível Platina da Schaeffler, derivado da classificação de sustentabilidade EvoVadis com 81 em 100 pontos, reflete a excelência das suas práticas de sustentabilidade e a sua dedicação inabalável à responsabilidade ambiental e social.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Sant Just Desvern, Espanha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