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https://static.comunicae.com/photos/notas/1257714/1182255-1-1.jpg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Schaeffler lança os rolamentos de caixa de eixo TAROL para veículos de passageiros, de carga e pesados</w:t>
      </w:r>
    </w:p>
    <w:p>
      <w:pPr>
        <w:pStyle w:val="Ttulo2"/>
        <w:rPr>
          <w:color w:val="355269"/>
        </w:rPr>
      </w:pPr>
      <w:r>
        <w:rPr>
          <w:color w:val="355269"/>
        </w:rPr>
        <w:t>Nova certificação em conformidade com as disposições da norma AAR e da norma EN 12080. Produtos otimizados para serem aplicados a uma conceção específica do cliente. Vedações otimizadas em termos de fricção para uma vasta gama de aplicações.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Os rolamentos de caixa de eixo TAROL de baixa fricção contribuem para operações ferroviárias mais fiáveis e rentáveis e estão entre os principais produtos que a Schaeffler apresentou na InnoTrans 2024. A exposição inclui também os rolamentos de caixa de eixo TAROL, especialmente desenvolvidos para o mercado da AAR (Association of American Railroads). Estes rolamentos cumprem os requisitos de certificação das normas AAR e europeias, pelo que podem ser utilizados nos EUA,Austrália, Índia, Sudeste Asiático e muitos outros países e regiões, para além da Europa. Caracterizam-se por uma longa vida útil e intervalos de manutenção significativamente prolongados, o que garante um funcionamento fiável.</w:t>
        <w:br/>
        <w:t/>
        <w:br/>
        <w:t>A fiabilidade superior dos rolamentos de rolos cónicos de duas carreiras da Schaeffler baseia-se no profundo conhecimento que a empresa tem dos sistemas. No caso dos rolamentos de caixa de eixo TAROL, este conhecimento abrangente materializa-se numa unidade bem integrada que consiste em rolamentos, vedações, lubrificante e uma chumaceira. O resultado é uma fiabilidade e robustez muito superiores, mesmo sob cargas extremas. Graças à conceção específica do cliente, as dimensões e os materiais dos rolamentos podem ser adaptados de forma otimizada à carga útil e à quilometragem pretendidas. A Schaeffler oferece uma gama de variantes para distintas aplicações. A variante TAROL GG, p. ex., foi concebida especificamente para locomotivas de mercadorias, enquanto a variante de alta capacidade da classe K foi otimizada para ser utilizada no transporte matérias pesadas. Ambos os rolamentos são fornecidos com vedações otimizadas em termos de fricção, contribuindo assim de forma significativa para a redução das emissões de CO2 nas operações de transporte ferroviário.</w:t>
        <w:br/>
        <w:t/>
        <w:br/>
        <w:t>Grupo Schaeffler</w:t>
        <w:br/>
        <w:t/>
        <w:br/>
        <w:t>O Grupo Schaeffler tem impulsionado inventos e desenvolvimentos inovadores no setor da tecnologia do movimento e da mobilidade há mais de 75 anos. Com tecnologias, produtos e serviços inovadores para a eletromobilidade, os acionamentos eficientes em CO₂, as soluções de chassis, a indústria 4.0, a digitalização e as energias renováveis, a empresa é um parceiro fiável para fazer com que o movimento e a mobilidade sejam mais eficientes, inteligentes e sustentáveis para além de toda a vida útil. A motion technology company produz componentes de precisão e sistemas para aplicações de transmissão e chassis, assim como soluções de rolamentos e casquilhos de fricção para muitas aplicações industriais. Em 2023, o Grupo Schaeffler gerou um volume de negócios de aproximadamente 16.300 milhões de euros. Com cerca de 84.000 colaboradores, o Grupo Schaeffler é uma das maiores empresas do mundo de propriedade familiar e uma das mais inovadoras da Alemanha.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 Just Desvern, Espanha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2024-10-04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