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https://static.comunicae.com/photos/notas/1255949/image-1.png</w:t></w:r></w:hyperlink></w:p><w:p><w:pPr><w:pStyle w:val="Ttulo1"/><w:spacing w:lineRule="auto" w:line="240" w:before="280" w:after="280"/><w:rPr><w:sz w:val="44"/><w:szCs w:val="44"/></w:rPr></w:pPr><w:r><w:rPr><w:sz w:val="44"/><w:szCs w:val="44"/></w:rPr><w:t>O CNS acolheu o seminário sobre Novas forças produtivas de qualidade</w:t></w:r></w:p><w:p><w:pPr><w:pStyle w:val="Ttulo2"/><w:rPr><w:color w:val="355269"/></w:rPr></w:pPr><w:r><w:rPr><w:color w:val="355269"/></w:rPr><w:t>Entre 17 e 27 de junho, o Serviço de Notícias da China (CNS) co-organizou em Pequim um seminário de elevado perfil para explicar as Novas Forças Produtivas de Qualidade, a expressão chinesa atualmente em voga.</w:t></w:r></w:p><w:p><w:pPr><w:pStyle w:val="LOnormal"/><w:rPr><w:color w:val="355269"/></w:rPr></w:pPr><w:r><w:rPr><w:color w:val="355269"/></w:rPr></w:r></w:p><w:p><w:pPr><w:pStyle w:val="LOnormal"/><w:jc w:val="left"/><w:rPr></w:rPr></w:pPr><w:r><w:rPr></w:rPr><w:t>De acordo com Wang Yun, vice-diretor do Centro de Investigação do Pensamento Económico de Xi Jinping, a inovação tecnológica ao nível mundial tem registado uma intensidade sem precedentes, com múltiplos desenvolvimentos tecnológicos no domínio da informação de nova geração, manufatura avançada, nova energia, novos materiais, etc.</w:t><w:br/><w:t></w:t><w:br/><w:t>As tecnologias-chave, as evoluções coletivas e o surgimento de tecnologias disruptivas criaram as condições necessárias para desenvolver e fomentar forças produtivas de nova qualidade, sublinhou Wang.</w:t><w:br/><w:t></w:t><w:br/><w:t>As forças produtivas de nova qualidade constituem um importante conceito proposto pelo Presidente chinês Xi Jinping. Com a inovação em mente, as forças produtivas de nova qualidade são caracterizadas por uma produtividade de ponta, cuja principal nota distintiva é a elevada qualidade e o aumento significativo da produtividade geral dos fatores.</w:t><w:br/><w:t></w:t><w:br/><w:t>Wang assinalou que a inovação tecnológica redefine radicalmente os elementos fundamentais da produtividade, designadamente a mão de obra, os meios e objectos de trabalho, contribuindo para uma modernização em direção a trabalhadores com conhecimentos especializados, instrumentos de alta tecnologia e uma gama mais vasta de objetos de trabalho, permitindo combinações otimizadas e originando novas indústrias, novos modelos e novos vetores de crescimento.</w:t><w:br/><w:t></w:t><w:br/><w:t>Por exemplo, a utilização generalizada de tecnologias de informação de nova geração resultou numa nova forma de economia digital, colocando-nos perante a era digital, acrescentou Wang.</w:t><w:br/><w:t></w:t><w:br/><w:t>Segundo o Índice Global de Inovação publicado pela Organização Mundial da Propriedade Intelectual, a China ficou em 12.º lugar a nível mundial em 2023, uma subida de 22 posições em relação a 2012, sendo que, pela primeira vez, o número dos 100 principais clusters de inovação tecnológica global ficou classificado em primeiro lugar à escala global. Em 2023, o investimento chinês em I&D ultrapassou os 3.3 triliões de yuans (cerca de $477.1 mil milhões), verificando-se uma intensidade de I&D de 2.64%, superando o nível médio dos países da UE.</w:t><w:br/><w:t></w:t><w:br/><w:t>YouTube:https://youtu.be/BEKXsV4tuA0</w:t><w:br/><w:t></w:t><w:br/><w:t>Link do Relatório:https://www.chinanews.com.cn/gn/shipin/cns/2024/06-17/news992535.shtml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Pequim, China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