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https://static.comunicae.com/photos/notas/1255654/82538-1.jpg</w:t>
        </w:r>
      </w:hyperlink>
    </w:p>
    <w:p>
      <w:pPr>
        <w:pStyle w:val="Ttulo1"/>
        <w:spacing w:lineRule="auto" w:line="240" w:before="280" w:after="280"/>
        <w:rPr>
          <w:sz w:val="44"/>
          <w:szCs w:val="44"/>
        </w:rPr>
      </w:pPr>
      <w:r>
        <w:rPr>
          <w:sz w:val="44"/>
          <w:szCs w:val="44"/>
        </w:rPr>
        <w:t>Schaeffler apresenta soluções para a eletrificação e digitalização da tecnologia de máquinas Off-Highway</w:t>
      </w:r>
    </w:p>
    <w:p>
      <w:pPr>
        <w:pStyle w:val="Ttulo2"/>
        <w:rPr>
          <w:color w:val="355269"/>
        </w:rPr>
      </w:pPr>
      <w:r>
        <w:rPr>
          <w:color w:val="355269"/>
        </w:rPr>
        <w:t>A Schaeffler vai apresentar o seu vasto portefólio de produtos para a tecnologia de máquinas Off-Highway na iVT Expo 2024 em Colónia, uma feira internacional líder em tecnologia industrial e componentes para veículos. </w:t>
      </w:r>
    </w:p>
    <w:p>
      <w:pPr>
        <w:pStyle w:val="LOnormal"/>
        <w:rPr>
          <w:color w:val="355269"/>
        </w:rPr>
      </w:pPr>
      <w:r>
        <w:rPr>
          <w:color w:val="355269"/>
        </w:rPr>
      </w:r>
    </w:p>
    <w:p>
      <w:pPr>
        <w:pStyle w:val="LOnormal"/>
        <w:jc w:val="left"/>
        <w:rPr/>
      </w:pPr>
      <w:r>
        <w:rPr/>
        <w:t>Nos dias 26 e 27 de junho, no centro de exposições de Colónia, na Alemanha, apresentaremos principalmente sistemas para eletrificação e digitalização de máquinas agrícolas móveis, máquinas de construção e para a tecnologia de transporte de materiais. A Schaeffler sublinha o seu compromisso com a sustentabilidade e apoia a transição para uma economia altamente eficiente e climaticamente neutra no setor das máquinas Off-Highway.</w:t>
        <w:br/>
        <w:t/>
        <w:br/>
        <w:t>Um dos principais tópicos que a Schaeffler apresentará no iVT em Colónia será o dos actuadores lineares electromecânicos. Mediante a aquisição do especialista sueco em movimentos lineares Ewellix, a Schaeffler apresenta-se como fornecedor de soluções integrais. No seu stand, a Schaeffler também apresentará soluções de sensores inteligentes para os equipamentos Off-Highway, assim como motores elétricos para acionamentos de tração ou unidades auxiliares nas máquinas Off-Highway.</w:t>
        <w:br/>
        <w:t/>
        <w:br/>
        <w:t>Tecnologia linear: atuadores de alto desempenho para aplicações pesadas</w:t>
        <w:br/>
        <w:t/>
        <w:br/>
        <w:t>Com a marca Ewellix, a Schaeffler apresenta uma ampla gama de soluções eficientes para movimentos lineares. Um dos produtos mais destacados da feira são os atuadores CASM Ewellix, uma nova geração de atuadores eletromecânicos de alto rendimento. Oferecem uma impressionante força de elevação, de até 15 toneladas e com a máxima precisão de posicionamento. Estes atuadores comportam operações de elevação e inclinação flexíveis e precisas, requerendo apenas uma fonte de alimentação de 24 V e um sistema de controlo analógico ou de barramento CAN normalizado na máquina.</w:t>
        <w:br/>
        <w:t/>
        <w:br/>
        <w:t>Sensores para medições de força</w:t>
        <w:br/>
        <w:t/>
        <w:br/>
        <w:t>O Schaeffler LoadSense-PIN permite um controlo efetivo da carga. Esta solução de sensores consiste num pequeno cilindro de aço que é introduzido por pressão num orifício do componente correspondente do cliente e mede as cargas da estrutura do material circundante. Um extensómetro aplicado como revestimento direto sobre o cilindro mediante a tecnologia Sensotect da Schaeffler regista estas alterações e transfere-as por via analógica ou através do sistema de barramento para o sistema de controlo da máquina. Isto permite medir a força e disponibiliza informação sobre as cargas em componentes como eixos ou redutores, e também sobre a distribuição do peso relevante para a segurança quando se utilizam ferramentas de elevação.</w:t>
        <w:br/>
        <w:t/>
        <w:br/>
        <w:t>Motores elétricos da Schaeffler com máxima densidade de potência</w:t>
        <w:br/>
        <w:t/>
        <w:br/>
        <w:t>Como acionamentos de tração ou unidades auxiliares em maquinaria todo-o-terreno, os motores elétricos da Schaeffler oferecem a máxima fiabilidade e um funcionamento livre de manutenção.</w:t>
        <w:br/>
        <w:t/>
        <w:br/>
        <w:t>Estas soluções de acionamento, com uma densidade de potência maximizada de aproximadamente 5,1 kW/kg de motor, facilitam a mudança orientada para o futuro dos motores de combustão para os motores elétricos no segmento de máquinas todo-o-terreno e contribuem substancialmente para a redução das emissões de CO2 no setor.</w:t>
        <w:br/>
        <w:t/>
        <w:br/>
        <w:t>A Schaeffler encontra-se no stand 4006 do pavilhão 11.1. Paramais informação sobre o vasto portefólio de tecnologia de máquinas Off-Highway da Schaeffler aqui.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