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https://static.comunicae.com/photos/notas/1254707/Urgencias_PG.jpeg</w:t>
        </w:r>
      </w:hyperlink>
    </w:p>
    <w:p>
      <w:pPr>
        <w:pStyle w:val="Ttulo1"/>
        <w:spacing w:lineRule="auto" w:line="240" w:before="280" w:after="280"/>
        <w:rPr>
          <w:sz w:val="44"/>
          <w:szCs w:val="44"/>
        </w:rPr>
      </w:pPr>
      <w:r>
        <w:rPr>
          <w:sz w:val="44"/>
          <w:szCs w:val="44"/>
        </w:rPr>
        <w:t>Policlínica Gipuzkoa inicia las obras de ampliación de su área de urgencias</w:t>
      </w:r>
    </w:p>
    <w:p>
      <w:pPr>
        <w:pStyle w:val="Ttulo2"/>
        <w:rPr>
          <w:color w:val="355269"/>
        </w:rPr>
      </w:pPr>
      <w:r>
        <w:rPr>
          <w:color w:val="355269"/>
        </w:rPr>
        <w:t>El servicio de urgencias de Policlínica Gipuzkoa atiende cada día una media de 150 pacientes</w:t>
      </w:r>
    </w:p>
    <w:p>
      <w:pPr>
        <w:pStyle w:val="LOnormal"/>
        <w:rPr>
          <w:color w:val="355269"/>
        </w:rPr>
      </w:pPr>
      <w:r>
        <w:rPr>
          <w:color w:val="355269"/>
        </w:rPr>
      </w:r>
    </w:p>
    <w:p>
      <w:pPr>
        <w:pStyle w:val="LOnormal"/>
        <w:jc w:val="left"/>
        <w:rPr/>
      </w:pPr>
      <w:r>
        <w:rPr/>
        <w:t>Policlínica Gipuzkoaha dado inicio a las obras de ampliación y mejora de su servicio de urgencias 24 horas, generales y pediátricas,para dar respuesta a la gran demanda existente de esta área, que atiende cada día una media de 150 pacientes. Las obras de ampliación, que se estima tengan una duración de cuatro meses, se van a centrar en duplicar el espacio del área de observación actual, dotándola además de boxes cerrados e individuales.</w:t>
        <w:br/>
        <w:t/>
        <w:br/>
        <w:t>Las urgencias de Policlínica Gipuzkoa fueron inauguradas en junio de 2023, incorporando la última tecnología en sus consultas y zonas de observación, así como zonas de triaje, área pediátrica, quirófano y box de recuperación.</w:t>
        <w:br/>
        <w:t/>
        <w:br/>
        <w:t>Este servicio se ha convertido en un pilar esencial del hospital, atendiendo una media de 55.000 pacientes al año, de los cuales un tercio son pacientes pediátricos.</w:t>
        <w:br/>
        <w:t/>
        <w:br/>
        <w:t>Sobre Quirónsalud</w:t>
        <w:br/>
        <w:t/>
        <w:br/>
        <w:t>Quirónsalud es el grupo de salud líder en España y, junto con su matriz Fresenius-Helios, también en Europa. Además de su actividad en España, Quirónsalud está también presente en Latinoamérica. Conjuntamente, cuenta con más de 50.000 profesionales en más de 180 centros sanitarios, entre los que se encuentran 57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 Dexeus, Policlínica Gipuzkoa, Hospital Universitari General de Catalunya, Hospital Quirónsalud Sagrado Corazón, etc.</w:t>
        <w:br/>
        <w:t/>
        <w:br/>
        <w:t>El Grupo trabaja en la promoción de la docencia (diez de sus hospitales son universitarios) y la investigación médico-científica (cuenta con el Instituto de Investigación Sanitaria de la FJD,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