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https://static.comunicae.com/photos/notas/1254328/Captura_de_pantalla_2024-04-26_a_las_11.25.17.png</w:t>
        </w:r>
      </w:hyperlink>
    </w:p>
    <w:p>
      <w:pPr>
        <w:pStyle w:val="Ttulo1"/>
        <w:spacing w:lineRule="auto" w:line="240" w:before="280" w:after="280"/>
        <w:rPr>
          <w:sz w:val="44"/>
          <w:szCs w:val="44"/>
        </w:rPr>
      </w:pPr>
      <w:r>
        <w:rPr>
          <w:sz w:val="44"/>
          <w:szCs w:val="44"/>
        </w:rPr>
        <w:t>Según datos de La Casa Agency, la sostenibilidad en el sector inmobiliario se convierte en exigencia</w:t>
      </w:r>
    </w:p>
    <w:p>
      <w:pPr>
        <w:pStyle w:val="Ttulo2"/>
        <w:rPr>
          <w:color w:val="355269"/>
        </w:rPr>
      </w:pPr>
      <w:r>
        <w:rPr>
          <w:color w:val="355269"/>
        </w:rPr>
        <w:t>Eficiencia energética, uso de materiales sostenibles, diseños bioclimáticos o certificaciones de sostenibilidad entre las tendencias más demandadas de sostenibilidad inmobiliaria</w:t>
      </w:r>
    </w:p>
    <w:p>
      <w:pPr>
        <w:pStyle w:val="LOnormal"/>
        <w:rPr>
          <w:color w:val="355269"/>
        </w:rPr>
      </w:pPr>
      <w:r>
        <w:rPr>
          <w:color w:val="355269"/>
        </w:rPr>
      </w:r>
    </w:p>
    <w:p>
      <w:pPr>
        <w:pStyle w:val="LOnormal"/>
        <w:jc w:val="left"/>
        <w:rPr/>
      </w:pPr>
      <w:r>
        <w:rPr/>
        <w:t>En una era marcada por la conciencia ambiental y el compromiso con el futuro del planeta, la sostenibilidad se ha convertido en un factor determinante en el mercado inmobiliario. Lo que antes era considerado como una tendencia, ahora se ha consolidado como una exigencia clave para los compradores de vivienda.</w:t>
        <w:br/>
        <w:t/>
        <w:br/>
        <w:t>Según datos de La Casa Agency (www.lacasa.net), red de agencias inmobiliarias a nivel nacional, la demanda de viviendas sostenibles está en aumento. Cada vez más compradores priorizan aspectos como la eficiencia energética, el uso de materiales ecológicos y la integración de tecnologías verdes al momento de buscar una nueva propiedad.</w:t>
        <w:br/>
        <w:t/>
        <w:br/>
        <w:t>Esta tendencia se refleja en las cinco principales características que los compradores valoran en una vivienda sostenible, según La Casa Agency:</w:t>
        <w:br/>
        <w:t/>
        <w:br/>
        <w:t>Eficiencia energética: Los compradores buscan viviendas que les permitan reducir su consumo de energía y, por ende, sus gastos a largo plazo mediante sistemas de climatización e iluminación eficientes.</w:t>
        <w:br/>
        <w:t/>
        <w:br/>
        <w:t>Uso de materiales sostenibles: La preferencia por materiales de construcción ecológicos y reciclables es cada vez más común, en línea con la preocupación por minimizar el impacto ambiental de la construcción.</w:t>
        <w:br/>
        <w:t/>
        <w:br/>
        <w:t>Integración de tecnologías verdes: Las viviendas equipadas con paneles solares, sistemas de recolección de aguas pluviales y sistemas domóticos para el control inteligente del consumo energético son altamente valoradas.</w:t>
        <w:br/>
        <w:t/>
        <w:br/>
        <w:t>Diseño bioclimático: El aprovechamiento de recursos naturales como la luz solar y la ventilación natural a través de un diseño arquitectónico adecuado es una característica muy buscada por los compradores.</w:t>
        <w:br/>
        <w:t/>
        <w:br/>
        <w:t>Certificaciones de sostenibilidad: La obtención de certificaciones reconocidas internacionalmente, como LEED o BREEAM, garantiza a los compradores que la vivienda cumple con estándares rigurosos de eficiencia y calidad ambiental.</w:t>
        <w:br/>
        <w:t/>
        <w:br/>
        <w:t>Este cambio de paradigma evidencia una creciente conciencia ambiental entre los compradores de vivienda, así como una demanda creciente de opciones que promuevan un estilo de vida más sostenible.</w:t>
        <w:br/>
        <w:t/>
        <w:br/>
        <w:t>Además, esta tendencia hacia la sostenibilidad en el sector inmobiliario no solo está impulsada por las preferencias individuales de los compradores, sino también por una serie de factores externos que están dando forma al mercado. Entre estos factores se encuentran las regulaciones gubernamentales cada vez más estrictas en materia ambiental y energética, así como la creciente preocupación pública por los problemas ambientales y el cambio climático.</w:t>
        <w:br/>
        <w:t/>
        <w:br/>
        <w:t>En este sentido, muchas ciudades y países están implementando políticas y programas de incentivos para fomentar la construcción y la compra de viviendas sostenibles. Esto incluye subsidios para la instalación de tecnologías verdes, exenciones fiscales para edificios certificados como sostenibles y requisitos de eficiencia energética más estrictos en los códigos de construcción.</w:t>
        <w:br/>
        <w:t/>
        <w:br/>
        <w:t>Por otro lado, las empresas del sector inmobiliario están reconociendo cada vez más los beneficios económicos y reputacionales de la sostenibilidad. Las viviendas sostenibles tienden a tener un menor costo de operación a lo largo del tiempo, ya que consumen menos energía y requieren menos mantenimiento. Además, las empresas que adoptan prácticas sostenibles pueden mejorar su imagen de marca y atraer a un segmento de mercado cada vez más consciente y comprometido con el medio ambiente.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