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https://static.comunicae.com/photos/notas/1254303/REPARA_minBEPI_Lleida67.000.png</w:t>
        </w:r>
      </w:hyperlink>
    </w:p>
    <w:p>
      <w:pPr>
        <w:pStyle w:val="Ttulo1"/>
        <w:spacing w:lineRule="auto" w:line="240" w:before="280" w:after="280"/>
        <w:rPr>
          <w:sz w:val="44"/>
          <w:szCs w:val="44"/>
        </w:rPr>
      </w:pPr>
      <w:r>
        <w:rPr>
          <w:sz w:val="44"/>
          <w:szCs w:val="44"/>
        </w:rPr>
        <w:t>Repara tu Deuda Abogados cancela 67.000€ en Lleida (Catalunya) gracias a la Ley de Segunda Oportunidad</w:t>
      </w:r>
    </w:p>
    <w:p>
      <w:pPr>
        <w:pStyle w:val="Ttulo2"/>
        <w:rPr>
          <w:color w:val="355269"/>
        </w:rPr>
      </w:pPr>
      <w:r>
        <w:rPr>
          <w:color w:val="355269"/>
        </w:rPr>
        <w:t>El deudor, padre de tres hijos, recurrió a financiación bancaria para hacer frente a los gastos de manutención</w:t>
      </w:r>
    </w:p>
    <w:p>
      <w:pPr>
        <w:pStyle w:val="LOnormal"/>
        <w:rPr>
          <w:color w:val="355269"/>
        </w:rPr>
      </w:pPr>
      <w:r>
        <w:rPr>
          <w:color w:val="355269"/>
        </w:rPr>
      </w:r>
    </w:p>
    <w:p>
      <w:pPr>
        <w:pStyle w:val="LOnormal"/>
        <w:jc w:val="left"/>
        <w:rPr/>
      </w:pPr>
      <w:r>
        <w:rPr/>
        <w:t>El Juzgado de lo Mercantil nº6 de Lleida (Catalunya) ha dictado la Exoneración del Pasivo Insatisfecho en el caso de un hombre que ha quedado liberado de unadeudade 67.000 euros. El caso lo ha tramitadoRepara tu Deuda Abogados,despacho de abogadoslíder en España en laLey de Segunda Oportunidad.</w:t>
        <w:br/>
        <w:t/>
        <w:br/>
        <w:t>Como explican losabogadosdeRepara tu Deuda, el concursado se casó en 2013. Fruto del matrimonio nacieron tres hijos. En ese período gozaba de un trabajo estable en Barcelona. En 2016, el deudor se separó de quien fue su mujer y en 2018 se divorció. El convenio regulador le hacía abonar en concepto de manutención un importe de 700 euros. Debido a la presión económica a la que se veía sometido, el deudor recurrió a financiación externa a fin de poder pagar la manutención instaurada y poder cubrir sus gastos personales y necesarios como alquiler, suministros y otros gastos básicos. Lamentablemente, aunque ha podido costear sus gastos personales, lo cierto es que el importe de deuda acumulado más los intereses legales y moratorios es tan alta que se encontraba en una situación de insolvencia.</w:t>
        <w:br/>
        <w:t/>
        <w:br/>
        <w:t>La Ley de Segunda Oportunidadentró en vigor en España en 2015. Conforme pasa el tiempo, cada vez son más las personas que procuran acogerse a esta legislación para cancelar las deudasque han contraído y a las que no pueden hacer frente. Una de las claves para triunfar en el proceso es ponerse en manos de undespacho de abogadosprofesional y especializado con experiencia. En este sentido, los casos de éxito que puedan demostrarse a través de sentencias son fundamentales.</w:t>
        <w:br/>
        <w:t/>
        <w:br/>
        <w:t>Repara tu Deuda Abogados es eldespacho de abogadosque más casos ha llevado en España, representando a más de 23.000 particulares y autónomos. Además, es también el que más deuda ha cancelado a sus clientes al haber logrado superar la cifra de 200 millones de euros. </w:t>
        <w:br/>
        <w:t/>
        <w:br/>
        <w:t>Javier Cárdenas, defensor del cliente en Repara tu Deuda Abogados, colabora con eldespacho de abogadospara que la ley llegue a más personas. Esta legislación -declaranlos abogados-permite a personas que se encuentran en situación de sobreendeudamiento empezar de nuevo desde cero. Por esta razón, la presencia de rostros conocidos es un atractivo para quienes se acercan a este mecanismo.</w:t>
        <w:br/>
        <w:t/>
        <w:b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