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https://static.comunicae.com/photos/notas/1254289/Astara_ESG_Report_2023.jpg</w:t></w:r></w:hyperlink></w:p><w:p><w:pPr><w:pStyle w:val="Ttulo1"/><w:spacing w:lineRule="auto" w:line="240" w:before="280" w:after="280"/><w:rPr><w:sz w:val="44"/><w:szCs w:val="44"/></w:rPr></w:pPr><w:r><w:rPr><w:sz w:val="44"/><w:szCs w:val="44"/></w:rPr><w:t>Astara apuesta por un modelo de negocio que contribuya a la transformación de la industria de la movilidad</w:t></w:r></w:p><w:p><w:pPr><w:pStyle w:val="Ttulo2"/><w:rPr><w:color w:val="355269"/></w:rPr></w:pPr><w:r><w:rPr><w:color w:val="355269"/></w:rPr><w:t>A nivel mundial, uno de cada tres vehículos vendidos por Astara a través de su negocio de distribución es eléctrico o híbrido. La compañía ha conseguido electrificar más de un 35% de su flota de empleados. Más del 40% de la energía consumida en sus instalaciones procede de fuentes renovables</w:t></w:r></w:p><w:p><w:pPr><w:pStyle w:val="LOnormal"/><w:rPr><w:color w:val="355269"/></w:rPr></w:pPr><w:r><w:rPr><w:color w:val="355269"/></w:rPr></w:r></w:p><w:p><w:pPr><w:pStyle w:val="LOnormal"/><w:jc w:val="left"/><w:rPr></w:rPr></w:pPr><w:r><w:rPr></w:rPr><w:t>Astara, una de las compañías líderes en soluciones globales de movilidad, presenta hoy su Informe de Sostenibilidad 2023, el segundo elaborado por la compañía, donde muestra los avances en sus compromisos para lograr un impacto positivo en los 19 países en los que opera.</w:t><w:br/><w:t></w:t><w:br/><w:t>En 2023 Astara se comprometió a alcanzar la neutralidad de carbono en sus operaciones para 2027 (alcance 1 y 2), mediante la electrificación del 90% de su flota de empleados, y alcanzar el 100% de energía renovable consumida en sus instalaciones como parte de su misión de hacer que la movilidad sea más accesible y sostenible. Como componente importante de su estrategia de neutralidad de carbono, la compañía está desarrollando un exigente plan de compensación de carbono, con el objetivo de que el 80% de la compensación se realice a través de proyectos orientados a la eliminación de CO2e.</w:t><w:br/><w:t></w:t><w:br/><w:t>En su segundo informe de sostenibilidad, Astara comparte avances ambientales y sociales específicos, como la electrificación de más del 35% de su flota de empleados y el aumento del consumo de energías renovables hasta el 40%, manteniendo su compromiso de alcanzar el 100% en 2027.</w:t><w:br/><w:t></w:t><w:br/><w:t>La sostenibilidad está en el ADN de la compañía, tanto en su negocio de propiedad (compra de vehículos) como en su negocio de pago por uso (suscripción y carsharing). Ya en 2023, uno de cada tres vehículos vendidos por Astara en Europa, América Latina y el sudeste asiático estaba electrificado. En términos de suscripción y carsharing, más del 50% de su flota está electrificada.</w:t><w:br/><w:t></w:t><w:br/><w:t>Según Jorge Navea, CEO de Astara: La estrategia de sostenibilidad de Astara nace con el objetivo de liderar el cambio hacia una movilidad más sostenible y eficiente. Un ambicioso plan que hacemos realidad gracias a la amplia gama de servicios y opciones de movilidad que proporcionamos a usuarios y empresas, adaptándonos siempre a las necesidades de nuestros clientes y optimizando el uso de los recursos. Con todo ello, reafirmamos nuestro compromiso y nuestro papel en esta revolución de la movilidad sostenible.</w:t><w:br/><w:t></w:t><w:br/><w:t>Entre sus logros en economía circular, la compañía ha conseguido aumentar las ventas de vehículos de segunda mano en un 50% y ha elevado su tasa global de aprovechamiento de residuos a más del 50%.</w:t><w:br/><w:t></w:t><w:br/><w:t>Hacia un futuro sostenible y colaborativo</w:t><w:br/><w:t></w:t><w:br/><w:t>Astara reconoce que un enfoque colaborativo es fundamental para avanzar en la movilidad sostenible y forma parte de más de 40 entidades del sector que lideran la conversación sobre el futuro de la movilidad y fomentan las sinergias dentro de la industria.</w:t><w:br/><w:t></w:t><w:br/><w:t>Entre ellas se encuentran Climate Group EV100, una iniciativa global que reúne a empresas líderes de diferentes sectores comprometidas con la electrificación completa de sus flotas para 2030, y Fundamentales, una alianza pionera de empresas nacida en España y destinada a impulsar iniciativas para mejorar la salud mental en la sociedad.</w:t><w:br/><w:t></w:t><w:br/><w:t>Además, es signataria del Pacto Mundial de las Naciones Unidas, a través del cual Astara se ha comprometido con los principios del Pacto Mundial de las Naciones Unidas en materia de derechos humanos, trabajo, medio ambiente y lucha contra la corrupción.</w:t><w:br/><w:t></w:t><w:br/><w:t>El valor de las personas</w:t><w:br/><w:t></w:t><w:br/><w:t>Astara se encuentra inmersa en un proceso de transformación para actualizar y optimizar la propuesta de valor para sus empleados, desarrollando iniciativas que promuevan la diversidad, equidad y la inclusión e impulsen los logros de sostenibilidad local a nivel global en los 19 países en los que opera.</w:t><w:br/><w:t></w:t><w:br/><w:t>Rocío Rufilanchas, Chief People & Sustainability Officer en Astara, señaló: Nuestro compromiso de promover un lugar de trabajo diverso, equitativo e inclusivo es más fuerte que nunca. Apreciamos la variedad de perspectivas y experiencias que fomentan la innovación, impulsan el crecimiento y nos ayudan a servir mejor a los clientes y usuarios, que son cada vez más diversos.</w:t><w:br/><w:t></w:t><w:br/><w:t>Astara tiene como objetivo iniciar el cambio desde dentro para liderar la transición hacia un modelo de negocio más inclusivo en el que atraer y desarrollar talento diverso es esencial para la compañía. En 2023 el 38% del talento que se unió a la compañía fue femenino, superando el 50% en países como Austria, Colombia y Finlandia.</w:t><w:br/><w:t></w:t><w:br/><w:t>En el ámbito de la diversidad, Astara ha conseguido aumentar su presencia femenina en un 18% en la representación general de la compañía, un 4% en puestos directivos y un 65% en puestos senior. Además, puso en marcha en España el programa En(abled) para promover la contratación y el desarrollo profesional de personas con discapacidad, que se ampliará a 10 países en 2030, y Women@Astara, que ofrece recursos a los empleados para fomentar una cultura de inclusión, diversidad de género y desarrollo profesional.</w:t><w:br/><w:t></w:t><w:br/><w:t>Otras iniciativas importantes en el ámbito de los recursos humanos son: Astara & Beyond, un ecosistema de aprendizaje donde cada empleado es el artífice de su crecimiento personal; y Open Culture, un programa para alinear la organización con los objetivos estratégicos y la visión de la empresa, potenciando la transformación cultural necesaria para alcanzar esos objetivos, mientras la compañía continúa su rápida expansión internacional.</w:t><w:br/><w:t></w:t><w:br/><w:t>El informe se ha elaborado teniendo en cuenta los Estándares GRI (Global Reporting Initiative), un marco de referencia líder mundial para la elaboración de informes de sostenibilidad y el Reglamento de Divulgación de Finanzas Sostenibles (SFRD). Además, al igual que en 2022, la huella de emisiones ha sido auditada por KPMG.</w:t><w:br/><w:t></w:t><w:br/><w:t>Es posible acceder al informe completo en este enlace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