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https://static.comunicae.com/photos/notas/1254223/REPARA_minBEPI_Barcelona60.000.png</w:t>
        </w:r>
      </w:hyperlink>
    </w:p>
    <w:p>
      <w:pPr>
        <w:pStyle w:val="Ttulo1"/>
        <w:spacing w:lineRule="auto" w:line="240" w:before="280" w:after="280"/>
        <w:rPr>
          <w:sz w:val="44"/>
          <w:szCs w:val="44"/>
        </w:rPr>
      </w:pPr>
      <w:r>
        <w:rPr>
          <w:sz w:val="44"/>
          <w:szCs w:val="44"/>
        </w:rPr>
        <w:t>Repara tu Deuda Abogados cancela 60.000€ en Barcelona (Catalunya) con la Ley de Segunda Oportunidad</w:t>
      </w:r>
    </w:p>
    <w:p>
      <w:pPr>
        <w:pStyle w:val="Ttulo2"/>
        <w:rPr>
          <w:color w:val="355269"/>
        </w:rPr>
      </w:pPr>
      <w:r>
        <w:rPr>
          <w:color w:val="355269"/>
        </w:rPr>
        <w:t>El divorcio de la deudora y el cierre de su negocio provocó que cayera en un estado de sobreendeudamiento</w:t>
      </w:r>
    </w:p>
    <w:p>
      <w:pPr>
        <w:pStyle w:val="LOnormal"/>
        <w:rPr>
          <w:color w:val="355269"/>
        </w:rPr>
      </w:pPr>
      <w:r>
        <w:rPr>
          <w:color w:val="355269"/>
        </w:rPr>
      </w:r>
    </w:p>
    <w:p>
      <w:pPr>
        <w:pStyle w:val="LOnormal"/>
        <w:jc w:val="left"/>
        <w:rPr/>
      </w:pPr>
      <w:r>
        <w:rPr/>
        <w:t>El Juzgado de lo Mercantil nº3 de Barcelona (Cataluña) ha dictado la Exoneración del Pasivo Insatisfecho en el caso de una mujer que ha quedado exonerada de unadeudade 60.000 euros. El caso lo ha tramitadoRepara tu Deuda Abogados,despacho de abogadoslíder en España en laLey de Segunda Oportunidad.</w:t>
        <w:br/>
        <w:t/>
        <w:br/>
        <w:t>Como explican losabogadosdeRepara tu Deuda, su estado de insolvencia se originó a raíz del divorcio de la deudora, que además tuvo que hacerse cargo ella de gran parte de los gastos familiares. Dicha situación ocasionó que se viera obligada a entregar la vivienda al banco, quedando un remanente hipotecario al que hacer frente. Posteriormente, inició un negocio que cerró al poco tiempo puesto que no generaba los ingresos necesarios. Por estos motivos, cayó en un estado de sobreendeudamiento.</w:t>
        <w:br/>
        <w:t/>
        <w:br/>
        <w:t>La Ley de Segunda Oportunidadentró en vigor en España en el año 2015. Conforme pasan los años, cada vez son más las personas que acuden a esta herramienta para cancelar las deudasque han contraído y a las que no pueden hacer frente. Una de las claves fundamentales para triunfar en el proceso es ponerse en manos de undespacho de abogadosprofesional y especializado.</w:t>
        <w:br/>
        <w:t/>
        <w:br/>
        <w:t>Desde sus inicios en septiembre de 2015, Repara tu Deuda Abogados es eldespacho de abogadosque más casos ha llevado en España y también el que más deuda ha cancelado a sus clientes. Hasta la fecha ha logrado superar la cifra de 200 millones de euros exonerados a personas que proceden de las diferentes comunidades autónomas. Nuestra previsión -explican los abogados del despacho-es que esta cantidad crezca gradualmente debido al elevado número de expedientes que se encuentran en marcha y cuyos resultados presumimos favorable a los intereses de los concursados.</w:t>
        <w:br/>
        <w:t/>
        <w:br/>
        <w:t>Javier Cárdenas es el defensor del cliente en el despacho de abogadosy también ayuda en la difusión de esta legislación. Estamos ante un mecanismo -declaranlos abogados-que permite a numerosas personas empezar de nuevo desde cero, lejos de todas sus deudas. Por esa razón, contar con rostros conocidos nos sirve para que no quede nadie sin saber que existe una herramienta de este tipo.</w:t>
        <w:br/>
        <w:t/>
        <w:br/>
        <w:t>El despacho ofrece en paralelo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