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https://static.comunicae.com/photos/notas/1253798/045a87b60f47f85ee8026ee6f.jpg</w:t>
        </w:r>
      </w:hyperlink>
    </w:p>
    <w:p>
      <w:pPr>
        <w:pStyle w:val="Ttulo1"/>
        <w:spacing w:lineRule="auto" w:line="240" w:before="280" w:after="280"/>
        <w:rPr>
          <w:sz w:val="44"/>
          <w:szCs w:val="44"/>
        </w:rPr>
      </w:pPr>
      <w:r>
        <w:rPr>
          <w:sz w:val="44"/>
          <w:szCs w:val="44"/>
        </w:rPr>
        <w:t>Farmacia I se une a la lucha contra el cáncer</w:t>
      </w:r>
    </w:p>
    <w:p>
      <w:pPr>
        <w:pStyle w:val="Ttulo2"/>
        <w:rPr>
          <w:color w:val="355269"/>
        </w:rPr>
      </w:pPr>
      <w:r>
        <w:rPr>
          <w:color w:val="355269"/>
        </w:rPr>
        <w:t>El grupo de farmacias Farmacia I colabora con la Asociación Española Contra el Cáncer (AECC) mediante cuatro campañas relacionadas con diferentes tipos de cánceres. Ayudando a la investigación y soporte a pacientes oncológicos durante 2024</w:t>
      </w:r>
    </w:p>
    <w:p>
      <w:pPr>
        <w:pStyle w:val="LOnormal"/>
        <w:rPr>
          <w:color w:val="355269"/>
        </w:rPr>
      </w:pPr>
      <w:r>
        <w:rPr>
          <w:color w:val="355269"/>
        </w:rPr>
      </w:r>
    </w:p>
    <w:p>
      <w:pPr>
        <w:pStyle w:val="LOnormal"/>
        <w:jc w:val="left"/>
        <w:rPr/>
      </w:pPr>
      <w:r>
        <w:rPr/>
        <w:t>El cáncer es una enfermedad cada vez más común a nivel nacional. Según los estudios realizados, en España una de cada tres mujeres y uno de cada dos hombres desarrollarán cáncer durante su vida. El grupo de farmacias Farmacia I  pretende colaborar en la lucha contra el cáncer, marcándose tres objetivos a llevar a cabo durante el 2024: ayudar, prevenir y concienciar acerca de esta enfermedad.</w:t>
        <w:br/>
        <w:t/>
        <w:br/>
        <w:t>Haciendo hincapié a los cánceres que tienen una mayor incidencia en España: pulmón, colon, piel y mama; este grupo farmacéutico llevará a cabo campañas durante los meses de enero, marzo, mayo y octubre con el objetivo de acercar a la población una mayor información sobre esta enfermedad cada vez más común. Parte de los beneficios de estas campañas irán destinados a la AECC para que puedan seguir desarrollando su labor de investigación y soporte a los pacientes oncológicos y sus familias.</w:t>
        <w:br/>
        <w:t/>
        <w:br/>
        <w:t>El pasado 12 de enero comenzó la primera campaña titulada Por una vida sin malos humos. El objetivo de esta es la concienciación sobre el cáncer de pulmón, pudiendo adquirir productos solidarios relacionados con las campañas en sus diferentes campañas. Por cada producto solidario adquirido se donará un euro a labores de investigación y soporte físico y psicológico que la asociación lleva a cabo con los pacientes durante el año.</w:t>
        <w:br/>
        <w:t/>
        <w:br/>
        <w:t>El propósito es utilizar el altavoz que tenemos como empresa sanitaria para concienciar a la población, afirman desde el grupo farmacéutico. En la actualidad, Farmacia I lidera el sector de las farmacias con 70 establecimientos repartidos por todo el territorio nacional. Cada año demuestran su compromiso con causas sociales, añadiendo campañas en los distintos puntos para poder llegar a la población de forma directa. Desde el principio nuestro propósito ha sido cuidar la salud de nuestros pacientes, declaran.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