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https://static.comunicae.com/photos/notas/1253607/Imagen_NDP_Simbolo_Fisioterapia.png</w:t>
        </w:r>
      </w:hyperlink>
    </w:p>
    <w:p>
      <w:pPr>
        <w:pStyle w:val="Ttulo1"/>
        <w:spacing w:lineRule="auto" w:line="240" w:before="280" w:after="280"/>
        <w:rPr>
          <w:sz w:val="44"/>
          <w:szCs w:val="44"/>
        </w:rPr>
      </w:pPr>
      <w:r>
        <w:rPr>
          <w:sz w:val="44"/>
          <w:szCs w:val="44"/>
        </w:rPr>
        <w:t>El símbolo de la fisioterapia, la nueva imagen de los fisioterapeutas para luchar contra el intrusismo</w:t>
      </w:r>
    </w:p>
    <w:p>
      <w:pPr>
        <w:pStyle w:val="Ttulo2"/>
        <w:rPr>
          <w:color w:val="355269"/>
        </w:rPr>
      </w:pPr>
      <w:r>
        <w:rPr>
          <w:color w:val="355269"/>
        </w:rPr>
        <w:t>Nueva etapa en el Consejo General de Colegios de Fisioterapeutas de España (CGCFE). Los profesionales colegiados del sector dan la bienvenida a El símbolo de la fisioterapia. La segunda fase del proyecto iKono, que continuará poblando la geografía nacional de cruces en las fachadas de clínicas de fisioterapia de todo el país</w:t>
      </w:r>
    </w:p>
    <w:p>
      <w:pPr>
        <w:pStyle w:val="LOnormal"/>
        <w:rPr>
          <w:color w:val="355269"/>
        </w:rPr>
      </w:pPr>
      <w:r>
        <w:rPr>
          <w:color w:val="355269"/>
        </w:rPr>
      </w:r>
    </w:p>
    <w:p>
      <w:pPr>
        <w:pStyle w:val="LOnormal"/>
        <w:jc w:val="left"/>
        <w:rPr/>
      </w:pPr>
      <w:r>
        <w:rPr/>
        <w:t>Esta transformación mantiene intactos los principios que llevaron al desarrollo original de lo que fue una iniciativa absolutamente pionera, construida en torno a la necesidad del sector de la fisioterapia de combatir el intrusismo profesional, ofreciendo a los pacientes un mayor grado de confianza en los servicios prestados.</w:t>
        <w:br/>
        <w:t/>
        <w:br/>
        <w:t>La instalación del símbolo de la fisioterapia en las fachadas de las clínicas supone una seña de identidad que engloba a todo el colectivo del sector de la fisioterapia, otorga una visibilidad hasta ahora inexistente y ofrece una garantía máxima de cara al paciente, ya que la obtención de este distintivo exige el cumplimiento de unos requisitos previos de calidad.</w:t>
        <w:br/>
        <w:t/>
        <w:br/>
        <w:t>Además, esta cruz remarca, en marcado paralelismo con otros colectivos del ámbito de la salud, la inherente condición de sanitario que posee el sector de la fisioterapia y se encamina por una dirección unitaria que le posibilitará reclamar sus ya habituales demandas de manera mucho más firme y poderosa ante los diferentes gobiernos y frente a las compañías aseguradoras.</w:t>
        <w:br/>
        <w:t/>
        <w:br/>
        <w:t>En la actualidad trabajan en España casi 70.000 fisioterapeutas colegiados. La instalación de la cruz blanca con el borde en color fucsia, otorga, a cada una de las clínicas en la que estos profesionales desarrollan su labor, un plus de visibilidad, unión profesional, lucha contra el intrusismo y garantía asistencial.</w:t>
        <w:br/>
        <w:t/>
        <w:br/>
        <w:t>Desde el CGCFE se apoya de manera firme esta segunda fase de la iniciativa y se cuenta con el apoyo económico de los diferentes colegios profesionales autonómicos a la hora de ayudar a los colegiados que quieran colocar la cruz en las fachadas de sus clínicas.</w:t>
        <w:br/>
        <w:t/>
        <w:br/>
        <w:t>Consejo General de Colegios de Fisioterapeutas de España</w:t>
        <w:br/>
        <w:t/>
        <w:br/>
        <w:t>El Consejo General de Colegios de Fisioterapeutas de España (CGCFE) es el organismo que representa a más de 66.000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