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https://static.comunicae.com/photos/notas/1253158/master-bim-online.jpg</w:t>
        </w:r>
      </w:hyperlink>
    </w:p>
    <w:p>
      <w:pPr>
        <w:pStyle w:val="Ttulo1"/>
        <w:spacing w:lineRule="auto" w:line="240" w:before="280" w:after="280"/>
        <w:rPr>
          <w:sz w:val="44"/>
          <w:szCs w:val="44"/>
        </w:rPr>
      </w:pPr>
      <w:r>
        <w:rPr>
          <w:sz w:val="44"/>
          <w:szCs w:val="44"/>
        </w:rPr>
        <w:t>BIM se expande en la UE a través del gemelo digital y el citiverso</w:t>
      </w:r>
    </w:p>
    <w:p>
      <w:pPr>
        <w:pStyle w:val="Ttulo2"/>
        <w:rPr>
          <w:color w:val="355269"/>
        </w:rPr>
      </w:pPr>
      <w:r>
        <w:rPr>
          <w:color w:val="355269"/>
        </w:rPr>
        <w:t>Valencia acogerá el primer Consorcio Europeo de estas revolucionarias infraestructuras basadas en la metodología Building Information Modeling</w:t>
      </w:r>
    </w:p>
    <w:p>
      <w:pPr>
        <w:pStyle w:val="LOnormal"/>
        <w:rPr>
          <w:color w:val="355269"/>
        </w:rPr>
      </w:pPr>
      <w:r>
        <w:rPr>
          <w:color w:val="355269"/>
        </w:rPr>
      </w:r>
    </w:p>
    <w:p>
      <w:pPr>
        <w:pStyle w:val="LOnormal"/>
        <w:jc w:val="left"/>
        <w:rPr/>
      </w:pPr>
      <w:r>
        <w:rPr/>
        <w:t>BIM dará un gran paso adelante en su expansión a nivel europeo a través de un revolucionario proyecto que tendrá como sede Valencia. La Harinera, el centro de innovación del Ayuntamiento de dicha ciudad, acogerá la sede del primer Consorcio Europeo de infraestructuras de gemelos digitales y citiverso.</w:t>
        <w:br/>
        <w:t/>
        <w:br/>
        <w:t>De momento, forman parte de este consorcio ocho países como fundadores: Croacia, Eslovenia, España, Estonia, Francia, Letonia, Portugal y Chequia. Otros, como Luxemburgo, Bélgica y Eslovaquia, ya han solicitado su inclusión, y la previsión es que próximamente se sumen más países.</w:t>
        <w:br/>
        <w:t/>
        <w:br/>
        <w:t>La Unión Europea ha elegido como sede Valencia, que consolida así su liderazgo en el ámbito de las Ciudades Inteligentes y del conocimiento en innovación. Este Consorcio Europeo de Infraestructura Digital (EDIC-European Digital Infraestructure Consortium) se enmarca dentro del reto de la transformación digital de Europa, que contempla hasta el año 2030 el impulso de acciones y la implementación de proyectos coordinados entre varios estados miembros de la UE.</w:t>
        <w:br/>
        <w:t/>
        <w:br/>
        <w:t>Según ha manifestado recientemente la concejala de Turismo, Innovación y Captación de Inversiones del Ayuntamiento de Valencia, Paula Llobet, es un gran logro para la ciudad de Valencia alojar la sede del Consorcio Europeo que va a gestionar las infraestructuras digitales de aspectos tan disruptivos como los gemelos digitales y el citiverso. Es una oportunidad que atraerá talento, empresas tecnológicas y empleo de calidad.</w:t>
        <w:br/>
        <w:t/>
        <w:br/>
        <w:t>Un gemelo digital es un modelo virtual, elaborado con BIM, al que se le añade información en tiempo real, analítica de datos avanzada y manejo de escenarios de simulación. El citiverso, por su parte, proporciona a la ciudadanía una plataforma que le permita interactuar con el gobierno de su ciudad en procesos de planificación o en actividades económicas y sociales.</w:t>
        <w:br/>
        <w:t/>
        <w:br/>
        <w:t>Se trata de herramientas fundamentales para la gestión de las ciudades, y de un gran avance para dar soluciones acertadas a través de la tecnología a los grandes retos a los que seenfrentan las ciudades, valora Paula Llobet.</w:t>
        <w:br/>
        <w:t/>
        <w:br/>
        <w:t>Tanto los gemelos digitales como el citiverso son avances digitales que se basan en la metodología de Modelado de Información de Construcción, conocida como BIM. Una tecnología y filosofía de trabajo colaborativo que ha revolucionado el sector AECO (Arquitectura, Construcción, Ingeniería, Operaciones) con sus innumerables ventajas. Y es que BIM permite centralizar toda la información de un proyecto (geométrica, documental, etcétera) en un único modelo digital desarrollado por todos los agentes que intervienen en el proyecto.</w:t>
        <w:br/>
        <w:t/>
        <w:br/>
        <w:t>Los importantes beneficios que conlleva, entre ellos la unificación de recursos e información, la detección de posibles errores y la reducción de costes en el proceso de cualquier proyecto de edificación u obra civil, hacen que cada vez más profesionales del sector opten por formarse en esta metodología a través de alguno de los numerosos programas de máster BIM online que se ofertan en la actualidad.</w:t>
        <w:br/>
        <w:t/>
        <w:br/>
        <w:t>Saben que dominar BIM es ahora más que nunca garantía de empleo y de calidad en los procesos de proyectos, en el presente y a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