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https://static.comunicae.com/photos/notas/1253042/Imagen1.png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Schaeffler recebe a classificação A da CDP na categoria de alterações climáticas</w:t>
      </w:r>
    </w:p>
    <w:p>
      <w:pPr>
        <w:pStyle w:val="Ttulo2"/>
        <w:rPr>
          <w:color w:val="355269"/>
        </w:rPr>
      </w:pPr>
      <w:r>
        <w:rPr>
          <w:color w:val="355269"/>
        </w:rPr>
        <w:t>O resultado da CDP confirma a estratégia de sustentabilidade da Schaeffler, sendo que o Climate Action Plan impulsiona a implementação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Schaeffler obteve a classificação A na categoria de alterações climáticas para 2023 da CDP, uma organização ambiental global sem fins lucrativos, pelo seu compromisso com o desempenho e transparência corporativas. Na categoria da água, a classificação foi um A-. Com base nos dados recolhidos através do questionário da CDP sobre alterações climáticas, a Schaeffler é uma das poucas empresas avaliadas em 2023 (são mais de 21.000) que obtiveram a classificação A.</w:t>
        <w:br/>
        <w:t/>
        <w:br/>
        <w:t>Confirmação da estratégia de sustentabilidade</w:t>
        <w:br/>
        <w:t/>
        <w:br/>
        <w:t>A CDP gere a maior base de dados ambiental do mundo. Uma vez por ano, recolhe dados e informação das empresas sobre as suas emissões de gases com efeito de estufa e os seus perfis de risco climático, assim como sobre as suas estratégias e objetivos de redução. Esta confirmação da classificação A da Schaeffler na área das alterações climáticas é uma importante validação do sucesso que alcançámos na implementação da nossa estratégia de sustentabilidade. No entanto, estou consciente de que ainda há um longo caminho a percorrer para atingir os nossos ambiciosos objetivos, declarou o CEO da Schaeffler, Klaus Rosenfeld.</w:t>
        <w:br/>
        <w:t/>
        <w:br/>
        <w:t>A inclusão na Lista A de 2023 da CDP demonstra que os dados fornecidos são exaustivos e de grande qualidade, com os quais a empresa não só obteve uma visão abrangente dos impactos ambientais, como também servem de base para a transformação sustentável e facilitam o processo de consecução dos objetivos de proteção climática. A classificação atual da Schaeffler também reflete as melhorias em curso na recolha de dados da empresa, um sistema de informação transparente sobre o clima e a integração da proteção do clima nos nossos processos de negócio.</w:t>
        <w:br/>
        <w:t/>
        <w:br/>
        <w:t>De modo geral, a Schaeffler manteve o mais elevado nível de exigência na maior parte das categorias de alterações climáticas avaliadas pela CDP, por exemplo, em áreas como a estratégia corporativa do Grupo Schaeffler e as suas iniciativas com vista a reduzir e a informar sobre as emissões. A transparência demonstrada pela Schaeffler na gestão de riscos relacionados com as alterações climáticas e a divulgação de oportunidades e riscos (como os associados à transformação da unidade de negócio e-Mobility, por exemplo) também desempenharam um papel complementar no resultado satisfatório da CDP. A validação das metas de emissões da Schaeffler, que foram classificadas como cientificamente sólidas pela Science Based Targets initiative (SBTi), também apoia a transparência das metas. Outra contribuição para este resultado positivo provém do Climate Action Plan da Schaeffler, que foi desenvolvido em 2022 e inclui o objetivo da empresa de atingir uma produção climaticamente neutra até 2030 e uma cadeia de abastecimento climaticamente neutra até 2040.</w:t>
        <w:br/>
        <w:t/>
        <w:br/>
        <w:t>O Climate Action Plan impulsiona a implementação</w:t>
        <w:br/>
        <w:t/>
        <w:br/>
        <w:t>O resultado da Schaeffler na categoria de segurança hídrica reflete a maior exigência dos novos requisitos, com a Schaeffler a conseguir repetir a pontuação máxima que obteve no ano passado nas áreas de estratégia comercial, impacto comercial, contabilidade da água e compromisso da cadeia de valor, e quase a conseguir a mesma pontuação elevada nos aspetos relativos à gestão dos riscos hídricos. A classificação global que a Schaeffler obteve relativamente à segurança hídrica em 2023 foi de A-.</w:t>
        <w:br/>
        <w:t/>
        <w:br/>
        <w:t>A utilização das classificações da CDP é amplamente aplicada nas decisões de investimento e aquisições para criar uma economia resiliente, sustentável e amiga do ambiente. A CDP aplica metodologias detalhadas e independentes para avaliar as empresas e atribui classificações que vão de A a D-.</w:t>
        <w:br/>
        <w:t/>
        <w:br/>
        <w:t>Todos os detalhes do compromisso do Grupo Schaeffler com a sustentabilidade estão disponíveis no Relatório de Sustentabilidade 2023, publicado a 5 de março de 2024, e na página web da empresa: https://www.schaeffler.com/en/group/sustainability/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