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https://static.comunicae.com/photos/notas/1252869/carnes-ibericas.jpg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Carrasco Ibéricos organiza sus 11ª Jornadas Gastronómicas del Ibérico fresco de bellota</w:t>
      </w:r>
    </w:p>
    <w:p>
      <w:pPr>
        <w:pStyle w:val="Ttulo2"/>
        <w:rPr>
          <w:color w:val="355269"/>
        </w:rPr>
      </w:pPr>
      <w:r>
        <w:rPr>
          <w:color w:val="355269"/>
        </w:rPr>
        <w:t>Acaba de terminar la época de la Montanera, ese momento en el que los cerdos de Carrasco Ibéricos viven en la Dehesa de Extremadura, en libertad y alimentándose exclusivamente de bellota fresca. ¿En qué se traduce esto?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 comer este fruto, las propiedades pasan a la carne del cerdo y la grasa que se infiltra es la que se denomina saludable. Es un engorde de lo más natural, del campo, sin añadir nada que acelere o altere el proceso.</w:t>
        <w:br/>
        <w:t/>
        <w:br/>
        <w:t>Y una vez los cerdos llegan al peso deseado, se sacrifican separando las partes que se destinan a embutido (y que pasan por meses de secado) de las que serán carnes frescas listas para prepararse en parrilla o en recetas más elaboradas</w:t>
        <w:br/>
        <w:t/>
        <w:br/>
        <w:t>Las cantidades de carne fresca disponibles al año son limitadas por eso en Carrasco Ibéricos una parte se vende online a través de la web para preparar en casa y otra a una selección de restaurantes que participan en las que este año ya son las 11ª jornadas gastronómicas del Ibérico fresco de bellota Carrasco.</w:t>
        <w:br/>
        <w:t/>
        <w:br/>
        <w:t>Hasta el 31 de marzo, 42 restaurantes en Barcelona, Euskadi, Madrid y Salamanca incorporan fuera de carta recetas originales para que sus clientes puedan disfrutar de esa carne sana, jugosa y tan especial en cortes como el lomo, el solomillo, las costillas, el secreto, la pluma, la presa, el abanico, la tapilla, la carrillada (o carrillera) y la papada</w:t>
        <w:br/>
        <w:t/>
        <w:br/>
        <w:t>Tal y como lo cuenta Tanacho Carrasco, Director General de la marca, y 4ª generación de Carrasco Ibéricos, Con iniciativas como las de estas jornadas gastronómicas, los productores de carne ibérica como Carrasco Ibéricos quiereneducar sobre la importancia de la calidad y el origen de los alimentos que eligen los consumidores. Para los consumidores es relevante el origen, claro y conocido de los productos, la alimentación del animal y saber además que no solo ha sido natural, sino que, además, se ha llevado a cabo en libertad y en parajes protegidos como las dehesas extremeñas. Por eso ponena su alcance estas carnes frescas 100% ibéricas de bellota. Porque cumplen con todas esas exigencias y en Carrasco Ibéricos lo tienenclaro.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Guijuelo, Salamanca (España)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