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https://static.comunicae.com/photos/notas/1252681/EALDE_blog-rebranding.jpg</w:t>
        </w:r>
      </w:hyperlink>
    </w:p>
    <w:p>
      <w:pPr>
        <w:pStyle w:val="Ttulo1"/>
        <w:spacing w:lineRule="auto" w:line="240" w:before="280" w:after="280"/>
        <w:rPr>
          <w:sz w:val="44"/>
          <w:szCs w:val="44"/>
        </w:rPr>
      </w:pPr>
      <w:r>
        <w:rPr>
          <w:sz w:val="44"/>
          <w:szCs w:val="44"/>
        </w:rPr>
        <w:t>EALDE Business School actualiza su marca para consolidar su crecimiento </w:t>
      </w:r>
    </w:p>
    <w:p>
      <w:pPr>
        <w:pStyle w:val="Ttulo2"/>
        <w:rPr>
          <w:color w:val="355269"/>
        </w:rPr>
      </w:pPr>
      <w:r>
        <w:rPr>
          <w:color w:val="355269"/>
        </w:rPr>
        <w:t>La escuela de negocios española presenta una renovación de su identidad corporativa con el objetivo de ampliar su impacto en el sector del e-learning</w:t>
      </w:r>
    </w:p>
    <w:p>
      <w:pPr>
        <w:pStyle w:val="LOnormal"/>
        <w:rPr>
          <w:color w:val="355269"/>
        </w:rPr>
      </w:pPr>
      <w:r>
        <w:rPr>
          <w:color w:val="355269"/>
        </w:rPr>
      </w:r>
    </w:p>
    <w:p>
      <w:pPr>
        <w:pStyle w:val="LOnormal"/>
        <w:jc w:val="left"/>
        <w:rPr/>
      </w:pPr>
      <w:r>
        <w:rPr/>
        <w:t>La escuela de negocios española EALDE Business School ha puesto en marcha una actualización de su identidad corporativa, con el objetivo de afianzar su liderazgo en el sector del e-learning en España y Latinoamérica. La institución ha evolucionado su logo, su paleta cromática y su identidad verbal para reflejar los valores que han permitido a la escuela duplicar su número de alumnos y de programas en los últimos 5 años.</w:t>
        <w:br/>
        <w:t/>
        <w:br/>
        <w:t>Sin romper con los rasgos originales con los que nació en el año 2009, la nueva identidad visual y verbal de EALDE Business School eleva la marca a la altura del alcance y prestigio internacional que ha alcanzado la escuela. Con más de 2.000 alumnos matriculados al año, 60 programas formativos y un claustro de 70 docentes de influencia internacional, la escuela online busca ahora acelerar su crecimiento para consolidarse como referente de la formación de posgrado especializada.</w:t>
        <w:br/>
        <w:t/>
        <w:br/>
        <w:t>La actualización de la marca EALDE responde a una necesidad que teníamos como escuela, de ganar visibilidad y situarnos a la altura de lo que somos hoy día, un centro de formación especializada que se posiciona como un modelo a seguir en áreas de mucho impacto como la gestión de riesgos, la sostenibilidad o la dirección de empresas, indica Enrique Farrás, director general de EALDE Business School.</w:t>
        <w:br/>
        <w:t/>
        <w:br/>
        <w:t>El nuevo logo y los nuevos colores que lucen los activos digitales de la escuela añaden un tono más moderno, cercano y actual, y reflejan los principales valores de EALDE Business School, como son el compromiso, el dinamismo o la orientación hacia la excelencia. Hemos logrado que la marca EALDE alcance su pleno desarrollo, y que tanto nuestros alumnos, como nuestros profesores, empleados y colaboradores se identifiquen con nuestros valores y nuestra manera de entender la formación, añade Farrás.</w:t>
        <w:br/>
        <w:t/>
        <w:br/>
        <w:t>La evolución de la identidad visual de la marca también viene acompañada de una actualización del Campus Virtual de la escuela, que ahora es más accesible, usable, dinámico y adaptable a la metodología del caso empleada en los programas de posgrado de EALDE Business School. El objetivo es ofrecer al alumno todas las herramientas necesarias para que alcance su mejor versión, en consonancia con el nuevo tagline de la escuela: Education to Build Yourself.</w:t>
        <w:br/>
        <w:t/>
        <w:br/>
        <w:t>Alumnos de más de 20 países hispanohablantes</w:t>
        <w:br/>
        <w:t/>
        <w:br/>
        <w:t>Junto a la amplia oferta de programas, y a una metodología personalizada e inmersiva, la gran ventaja competitiva de quienes estudian con EALDE Business School es la posibilidad de ampliar su red de contactos con profesionales de más de 20 países hispanohablantes. Este networking permite al alumno ampliar su experiencia académica conociendo realidades profesionales de otros países y formando parte de una comunidad de profesionales única.</w:t>
        <w:br/>
        <w:t/>
        <w:br/>
        <w:t>Con la evolución de la marca EALDE Business School, la escuela espera aumentar exponencialmente su impacto en la formación de profesionales, directivos y cargos intermedios de España y Latinoamérica e incrementar su papel como empresa con impacto positivo en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