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https://static.comunicae.com/photos/notas/1252493/uxlink.jpg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UXLINK atrae a 978.000 billeteras Web3 nuevas con unos activos depositados de 78.000.000 USD</w:t>
      </w:r>
    </w:p>
    <w:p>
      <w:pPr>
        <w:pStyle w:val="Ttulo2"/>
        <w:rPr>
          <w:color w:val="355269"/>
        </w:rPr>
      </w:pPr>
      <w:r>
        <w:rPr>
          <w:color w:val="355269"/>
        </w:rPr>
        <w:t>Este hecho se ha conseguido realizar entre el 1 y el 22 de febrero de este año 2024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Durante la novedosa campaña de lanzamiento que empezó el 1 de febrero, UXLINK, la plataforma líder de la infraestructura social Web3 conocida por sus innovadoras funciones de redes del mundo real y de grupos, presentó una función de billetera múltiple Web3 que superó todas las expectativas.</w:t>
        <w:br/>
        <w:t/>
        <w:br/>
        <w:t>En este breve lapso de tiempo, la función ha contribuido a la creación y conexión de más de 978000 billeteras Web3 nuevas a UXLINK. El valor medio de los activos de dichas billeteras supera los 70USD en criptomonedas equivalentes y en total reúnen la sorprendente cifra de 78 millones de dólares. Este auge en la participación de los usuarios ha sido a nivel mundial y se ha dado en más de 100 países y territorios, incluidos Vietnam, Indonesia, Nigeria, Europa y Oriente Próximo. Cabe destacar el pico en la proporción entre registros nuevos y UV, que ha alcanzado un increíble 42%, lo que destaca la confianza y eficiencia conseguidas con las interacciones en redes del mundo real y grupos.</w:t>
        <w:br/>
        <w:t/>
        <w:br/>
        <w:t>UXLINK Protocol se erige como un protocolo social descentralizado del mundo real que permite que las aplicaciones descentralizadas (DApps) aprovechen un amplio espectro de recursos sociales dentro y fuera de la cadena. Dichos recursos incluyen información de cuentas en redes sociales, gráficos de relaciones sociales y recomendaciones de relaciones sociales de los usuarios, lo que acelera el desarrollo de aplicaciones descentralizadas, facilita funciones transversales de las cadenas y unifica los datos de redes sociales en múltiples contextos para mejorar la experiencia del usuario y alcanzar los objetivos comerciales.</w:t>
        <w:br/>
        <w:t/>
        <w:br/>
        <w:t>Además, UXLINK ha desvelado la tercera fase de su esperadísima iniciativa Odyssey Airdrop, que introduce numerosas funciones interesantes, como el alta, vinculación y registro de billeteras. Se incentiva que los participantes consigan recompensas adicionales en criptomonedas invitando a sus amigos a unirse a la plataforma. Hasta ahora, la iniciativa Odyssey ha logrado la participación de más de 40000 personas, y ya hay planes para lanzar el airdrop de tokens de gobernanza de $UXLINK en marzo de 2024.</w:t>
        <w:br/>
        <w:t/>
        <w:br/>
        <w:t>Con una base de más de 3 millones de usuarios verificados activos en más de 74000 grupos, que, en su conjunto, alcanzan 6 millones de usuarios, UXLINK tiene el compromiso de revolucionar el panorama Web3 como proveedor de infraestructura de tráfico basado en protocolos de nueva generación. Al abrir protocolos y colaborar con los desarrolladores y los socios de los ecosistemas, UXLINK aspira a prestar servicios personalizados de infraestructura Web3 a medida de diferentes escenarios sociales, y a integrarse como un guante en plataformas populares como WhatsApp y Facebook y con los contactos del correo electrónico, la agenda y Google.</w:t>
        <w:br/>
        <w:t/>
        <w:br/>
        <w:t>Más información:</w:t>
        <w:br/>
        <w:t/>
        <w:br/>
        <w:t>https://uxlink.io/</w:t>
        <w:br/>
        <w:t/>
        <w:br/>
        <w:t>https://twitter.com/UXLINKofficial</w:t>
        <w:br/>
        <w:t/>
        <w:br/>
        <w:t>https://t.me/uxlinkofficial2</w:t>
        <w:br/>
        <w:t/>
        <w:br/>
        <w:t>https://dapp.uxlink.io/quest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Singapur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