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https://static.comunicae.com/photos/notas/1252458/Educacin_Superior_en_IBEROAMRICA.jpg</w:t>
        </w:r>
      </w:hyperlink>
    </w:p>
    <w:p>
      <w:pPr>
        <w:pStyle w:val="Ttulo1"/>
        <w:spacing w:lineRule="auto" w:line="240" w:before="280" w:after="280"/>
        <w:rPr>
          <w:sz w:val="44"/>
          <w:szCs w:val="44"/>
        </w:rPr>
      </w:pPr>
      <w:r>
        <w:rPr>
          <w:sz w:val="44"/>
          <w:szCs w:val="44"/>
        </w:rPr>
        <w:t>Tendencias en la demanda de educación superior en Iberoamérica en 2023</w:t>
      </w:r>
    </w:p>
    <w:p>
      <w:pPr>
        <w:pStyle w:val="Ttulo2"/>
        <w:rPr>
          <w:color w:val="355269"/>
        </w:rPr>
      </w:pPr>
      <w:r>
        <w:rPr>
          <w:color w:val="355269"/>
        </w:rPr>
        <w:t>La reciente investigación conjunta de Mundoposgrado.com y Carrerasymas.com ha arrojado luz sobre las actuales tendencias en la demanda de educación superior en el ámbito hispanohablante</w:t>
      </w:r>
    </w:p>
    <w:p>
      <w:pPr>
        <w:pStyle w:val="LOnormal"/>
        <w:rPr>
          <w:color w:val="355269"/>
        </w:rPr>
      </w:pPr>
      <w:r>
        <w:rPr>
          <w:color w:val="355269"/>
        </w:rPr>
      </w:r>
    </w:p>
    <w:p>
      <w:pPr>
        <w:pStyle w:val="LOnormal"/>
        <w:jc w:val="left"/>
        <w:rPr/>
      </w:pPr>
      <w:r>
        <w:rPr/>
        <w:t>El estudio titulado Educación Superior en Iberoamérica: Una visión de la demanda de estudios superiores de Carreras y Maestrías en 2023 destaca un crecimiento significativo en la demanda de programas de maestría, especialmente en modalidad en línea, frente a los programas de grado, a pesar de que estos siguen siendo mayoritarios en número de alumnos matriculados.</w:t>
        <w:br/>
        <w:t/>
        <w:br/>
        <w:t>A pesar de que la educación presencial sigue predominando, la educación en línea ha ganado terreno, evidenciando un cambio de paradigma en las preferencias educativas.</w:t>
        <w:br/>
        <w:t/>
        <w:br/>
        <w:t>El estudio Educación Superior en Iberoamérica se extiende a lo largo de numerosos países de habla hispana, incluyendo naciones europeas y latinoamericanas como España, México, Colombia, Perú, Ecuador, Chile, Argentina, Costa Rica, República Dominicana, Guatemala, Panamá, Honduras, Nicaragua, Uruguay, Paraguay, Cuba y Venezuela. Esta amplia cobertura geográfica asegura una perspectiva diversa y representativa sobre las tendencias y preferencias en la educación superior en el mundo hispanohablante.</w:t>
        <w:br/>
        <w:t/>
        <w:br/>
        <w:t>Óscar González, CEO y fundador de Mundo Posgrado, señala que la creciente aceptación de la modalidad en línea, especialmente para maestrías, refleja una adaptación a las necesidades de flexibilidad y accesibilidad de los estudiantes añadiendo que este estudio complementa perfectamente el anterior estudio realizado por el portal que analizaba las Maestrías más demandadas.</w:t>
        <w:br/>
        <w:t/>
        <w:br/>
        <w:t>Por otro lado, Miguel García, socio fundador de Carreras y Más, resalta que a pesar del sólido interés en la educación de grado, observamos una tendencia ascendente en la búsqueda de formación de posgrado, lo cual podría estar motivado por la búsqueda de mejoras laborales y desarrollo profesional, añadiendo además que, aunque en unas cifras de demanda muy reducidas aún, la educación online comienza a hacerse un hueco en las carreras universitarias.</w:t>
        <w:br/>
        <w:t/>
        <w:br/>
        <w:t>Este estudio no solo aporta datos valiosos sobre la demanda de educación superior en Iberoamérica, sino que también invita a reflexionar sobre el futuro de la educación en la región.</w:t>
        <w:br/>
        <w:t/>
        <w:br/>
        <w:t>Está disponible para descarga gratuita en los sitios web de Mundo Posgrado y Carreras y Más, ofreciendo a medios de comunicación, instituciones educativas y público en general, una fuente de información clave para comprender y responder a las tendencias educativas actuales.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