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https://static.comunicae.com/photos/notas/1252289/Alfonso_Rios.jpg</w:t>
        </w:r>
      </w:hyperlink>
    </w:p>
    <w:p>
      <w:pPr>
        <w:pStyle w:val="Ttulo1"/>
        <w:spacing w:lineRule="auto" w:line="240" w:before="280" w:after="280"/>
        <w:rPr>
          <w:sz w:val="44"/>
          <w:szCs w:val="44"/>
        </w:rPr>
      </w:pPr>
      <w:r>
        <w:rPr>
          <w:sz w:val="44"/>
          <w:szCs w:val="44"/>
        </w:rPr>
        <w:t>José Luis Otero, nuevo director del clúster España, Portugal y Brasil de GN</w:t>
      </w:r>
    </w:p>
    <w:p>
      <w:pPr>
        <w:pStyle w:val="Ttulo2"/>
        <w:rPr>
          <w:color w:val="355269"/>
        </w:rPr>
      </w:pPr>
      <w:r>
        <w:rPr>
          <w:color w:val="355269"/>
        </w:rPr>
        <w:t>Al mismo tiempo, Alfonso Ríos asume, de manera interina, la dirección general de Grupo GN en Brasil, pero manteniendo su cargo de director comercial de GN en España y Portugal</w:t>
      </w:r>
    </w:p>
    <w:p>
      <w:pPr>
        <w:pStyle w:val="LOnormal"/>
        <w:rPr>
          <w:color w:val="355269"/>
        </w:rPr>
      </w:pPr>
      <w:r>
        <w:rPr>
          <w:color w:val="355269"/>
        </w:rPr>
      </w:r>
    </w:p>
    <w:p>
      <w:pPr>
        <w:pStyle w:val="LOnormal"/>
        <w:jc w:val="left"/>
        <w:rPr/>
      </w:pPr>
      <w:r>
        <w:rPr/>
        <w:t>Grupo GN anuncia que José Luis Otero, hasta ahora director general de Grupo GN en España y Portugal, ha asumido, desde el comienzo de este año, la dirección del clúster empresarial que conforman las delegaciones de GN en España, Portugal y Brasil.</w:t>
        <w:br/>
        <w:t/>
        <w:br/>
        <w:t>Al mismo tiempo, de forma interina, Alfonso Ríos ha asumido la dirección general de GN en Brasil, pero manteniendo sus funciones actuales como director comercial de Grupo GN en España.</w:t>
        <w:br/>
        <w:t/>
        <w:br/>
        <w:t>Este clúster de GN (España, Portugal y Brasil) favorece que las delegaciones compartan recursos, conocimientos especializados, tecnologías y servicios que les brindan ventajas competitivas mutuas. Su interacción constante genera sinergias y fomenta la innovación y el crecimiento económico de todas ellas, algo que se verá reforzado con las nuevas incorporaciones.</w:t>
        <w:br/>
        <w:t/>
        <w:br/>
        <w:t>José Luis Otero destaca por su amplia experiencia en el sector y la excelente y dilatada gestión de la filial de GN en España y Portugal durante más de 30 años. Hasta la fecha, Otero ha gestionado en España las marcas Beltone, ReSound, Interton y Danavox con indiscutible éxito. Otero es el responsable de la creación de una cultura de empresa focalizada en el cliente. Es un firme defensor del profesional de la audiología, al que apoya siempre, y del consenso corporativo de la profesión. Siempre se rodea del equipo adecuado y sabe delegar en él.</w:t>
        <w:br/>
        <w:t/>
        <w:br/>
        <w:t>Alfonso Ríos acumula una experiencia de 28 años en el sector de la audiología. Con experiencia en mercados internacionales y locales, en Alfonso Ríos sobresale su capacidad para formar equipos sólidos, siempre con una clara orientación al cliente, y acumula una dilatada experiencia en lanzamiento y reposicionamiento de marcas de audífonos.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