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Navantia Ferrol da inicio al proceso de construcción de la segunda fragata F-110</w:t>
      </w:r>
    </w:p>
    <w:p>
      <w:pPr>
        <w:pStyle w:val="Ttulo2"/>
        <w:rPr>
          <w:color w:val="355269"/>
        </w:rPr>
      </w:pPr>
      <w:r>
        <w:rPr>
          <w:color w:val="355269"/>
        </w:rPr>
        <w:t>Talleres Lumbreras se hace eco de la información lanzada por El Español sobre la nueva construcción de la segunda fragata F-110</w:t>
      </w:r>
    </w:p>
    <w:p>
      <w:pPr>
        <w:pStyle w:val="LOnormal"/>
        <w:rPr>
          <w:color w:val="355269"/>
        </w:rPr>
      </w:pPr>
      <w:r>
        <w:rPr>
          <w:color w:val="355269"/>
        </w:rPr>
      </w:r>
    </w:p>
    <w:p>
      <w:pPr>
        <w:pStyle w:val="LOnormal"/>
        <w:jc w:val="left"/>
        <w:rPr/>
      </w:pPr>
      <w:r>
        <w:rPr/>
        <w:t>Talleres Lumbreras, una empresa de corte por agua de chapa y con expertos en curvar chapa para fragatas y otras infraestructuras, se hace eco de la información lanzada por El Español sobre las nuevas fases en la construcción de la segunda fragata F-110.</w:t>
        <w:br/>
        <w:t/>
        <w:br/>
        <w:t>A finales de diciembre los astilleros de Navantia Ferrol marcaron un hito importante al iniciar el corte de la primera plancha de acero de la segunda fragata F-110, un proyecto clave para la Armada Española. El anuncio fue realizado por el presidente de la Comisión de Transportes en el Congreso de los Diputados José Ramón Gómez Besteiro. La noticia se dio a conocer después de su visita a las instalaciones de la factoría, en la que estuvo acompañado por el presidente de la Diputación de A Coruña, Valentín González Formoso, y la diputada de Empleo, Rosa Ana García.</w:t>
        <w:br/>
        <w:t/>
        <w:br/>
        <w:t>Según Besteiro, el contrato para la fabricación de estas fragatas representa una inversión directa del Gobierno de España de 4.320 millones de euros, generando al menos 9.000 empleos hasta 2032. Formoso destacó el papel crucial de Navantia como gran tractor de la industria y el empleo, contribuyendo con 4.000 empleos directos, lo que representa el 15% de todo el empleo industrial en la provincia. Además, según el presidente de la Diputación de A Coruña, Navantia impulsa avances tecnológicos altamente competitivos a nivel mundial.</w:t>
        <w:br/>
        <w:t/>
        <w:br/>
        <w:t>El programa de fragatas F-110 implica un salto tecnológico hacia el buque inteligente al incorporar tecnologías de la industria 4.0. Estas mejoras no sólo impactarán en la construcción de las fragatas, sino también en su operación a bordo y en el ciclo de vida del buque. La ceremonia de corte de chapa de la primera fragata F-110 tuvo lugar en Ferrol a principios de abril de 2023, con la presencia del presidente del Gobierno, Pedro Sánchez.</w:t>
        <w:br/>
        <w:t/>
        <w:br/>
        <w:t>Además de este importante proyecto, Besteiro anunció el inicio de las obras para la construcción de la nueva fábrica digital de bloques en Navantia Ferrol. Tras reunirse con los responsables de la factoría y visitar las dependencias del astillero, señaló que la construcción está en fase de licitación y que próximamente se completará con la adjudicación y el inicio de la ejecución. Este nuevo proyecto marcará un cambio significativo para el astillero ferrolano, según Besteiro, representando un antes y un después.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