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https://static.comunicae.com/photos/notas/1252174/Mahou_referencia_Kantar_BrandZ_2024.jpg</w:t>
        </w:r>
      </w:hyperlink>
    </w:p>
    <w:p>
      <w:pPr>
        <w:pStyle w:val="Ttulo1"/>
        <w:spacing w:lineRule="auto" w:line="240" w:before="280" w:after="280"/>
        <w:rPr>
          <w:sz w:val="44"/>
          <w:szCs w:val="44"/>
        </w:rPr>
      </w:pPr>
      <w:r>
        <w:rPr>
          <w:sz w:val="44"/>
          <w:szCs w:val="44"/>
        </w:rPr>
        <w:t>Mahou, entre las 20 marcas más valiosas de España según el ranking Kantar BrandZ 2024 </w:t>
      </w:r>
    </w:p>
    <w:p>
      <w:pPr>
        <w:pStyle w:val="Ttulo2"/>
        <w:rPr>
          <w:color w:val="355269"/>
        </w:rPr>
      </w:pPr>
      <w:r>
        <w:rPr>
          <w:color w:val="355269"/>
        </w:rPr>
        <w:t>La marca continúa destacando como la primera dentro de la categoría de cervezas en un año en el que se ha vuelto a consolidar como la cervecera española más premiada del mundo. Según la clasificación, la categoría de cerveza es una de las que más crecen, con un excepcional 24%, consolidándose como la segunda más dinámica, solo superada por el segmento de moda con un aumento del 31%</w:t>
      </w:r>
    </w:p>
    <w:p>
      <w:pPr>
        <w:pStyle w:val="LOnormal"/>
        <w:rPr>
          <w:color w:val="355269"/>
        </w:rPr>
      </w:pPr>
      <w:r>
        <w:rPr>
          <w:color w:val="355269"/>
        </w:rPr>
      </w:r>
    </w:p>
    <w:p>
      <w:pPr>
        <w:pStyle w:val="LOnormal"/>
        <w:jc w:val="left"/>
        <w:rPr/>
      </w:pPr>
      <w:r>
        <w:rPr/>
        <w:t>Mahou consolida su posición como líder indiscutible de su categoría, según revela el reciente ranking Kantar BrandZ 2024, manteniendo su posición dentro del Top20 de marcas más valiosas, la primera de cerveza. Para esta nueva edición de la clasificación, la prestigiosa consultora ha evaluado el desempeño de las marcas en base al valor percibido por los consumidores y al análisis de datos financieros.</w:t>
        <w:br/>
        <w:t/>
        <w:br/>
        <w:t>La posición de Mahou es especialmente significativa si se tiene en cuenta que, según el ranking, la categoría de cervezas ha experimentado un crecimiento del 24% respecto al año anterior, posicionándose como la segunda más dinámica, solo detrás de la categoría de moda, que registra un aumento del 31%.</w:t>
        <w:br/>
        <w:t/>
        <w:br/>
        <w:t>Un hito que ha reconocidoEmmanuel Pouey, director general de marketing de Mahou San Miguel: la consolidación de nuestro liderazgo en el ranking Kantar BrandZ refleja nuestro compromiso constante con la excelencia y la conexión emocional con los consumidores. Este logro destaca no solo la calidad de nuestras cervezas, sino también la fuerza de nuestra marca en un mercado dinámico que nos impulsa a seguir innovando y redefiniendo los estándares de la cultura cervecera en España.</w:t>
        <w:br/>
        <w:t/>
        <w:br/>
        <w:t>Este liderazgo sostenido de Mahou es resultado de su firme compromiso con la cultura cervecera y la constante búsqueda de innovación. La marca se ha destacado por promover la democracia cervecera, ofreciendo variedades que responden a las preferencias cambiantes de los consumidores. En línea con esta apuesta por la innovación, en 2023 Mahou lanzó al mercado dos nuevas referencias: Mahou Rosé y Mahou Cinco Estrellas Sin Filtrar, explorando nuevos segmentos y enriqueciendo la experiencia cervecera de los consumidores.</w:t>
        <w:br/>
        <w:t/>
        <w:br/>
        <w:t>La cultura cervecera de Mahou se ha traducido en un portafolio en constante expansión, donde cada cerveza cuenta una historia única. Desde la Mahou 0,0 Tostada, que desafía convenciones al demostrar que una cerveza sin alcohol puede estar repleta de sabor, hasta la gama Barrica, la primera lager española envejecida en barrica, cada creación de Mahou busca ofrecer matices y sabores únicos.</w:t>
        <w:br/>
        <w:t/>
        <w:br/>
        <w:t>Este enfoque innovador ha llevado a Mahou a consolidarse como la gama de cervezas española más premiada del mundo, revalidando el título por sexto año consecutivo en 2023, superando la notable cifra de 100 premios en tan solo un año. Un logro sin precedentes que resalta el compromiso constante de Mahou con la calidad y la excelencia.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