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https://static.comunicae.com/photos/notas/1252164/JuanManuelPonceDaz.jpg</w:t>
        </w:r>
      </w:hyperlink>
    </w:p>
    <w:p>
      <w:pPr>
        <w:pStyle w:val="Ttulo1"/>
        <w:spacing w:lineRule="auto" w:line="240" w:before="280" w:after="280"/>
        <w:rPr>
          <w:sz w:val="44"/>
          <w:szCs w:val="44"/>
        </w:rPr>
      </w:pPr>
      <w:r>
        <w:rPr>
          <w:sz w:val="44"/>
          <w:szCs w:val="44"/>
        </w:rPr>
        <w:t>Bepensa Bebidas anuncia a Juan Manuel Ponce Díaz como presidente del Consejo de Administración para 2024</w:t>
      </w:r>
    </w:p>
    <w:p>
      <w:pPr>
        <w:pStyle w:val="Ttulo2"/>
        <w:rPr>
          <w:color w:val="355269"/>
        </w:rPr>
      </w:pPr>
      <w:r>
        <w:rPr>
          <w:color w:val="355269"/>
        </w:rPr>
        <w:t>Bepensa Bebidas, una compañía líder en la industria de bebidas y parte integral del sistema Coca-Cola en México, anuncia el nombramiento de Juan Manuel Ponce Díaz como Presidente del Consejo de Administración para el año 2024</w:t>
      </w:r>
    </w:p>
    <w:p>
      <w:pPr>
        <w:pStyle w:val="LOnormal"/>
        <w:rPr>
          <w:color w:val="355269"/>
        </w:rPr>
      </w:pPr>
      <w:r>
        <w:rPr>
          <w:color w:val="355269"/>
        </w:rPr>
      </w:r>
    </w:p>
    <w:p>
      <w:pPr>
        <w:pStyle w:val="LOnormal"/>
        <w:jc w:val="left"/>
        <w:rPr/>
      </w:pPr>
      <w:r>
        <w:rPr/>
        <w:t>Este cambio forma parte de una estrategia dinámica adoptada por los accionistas de Bepensa Bebidas, que, desde diciembre de 2020, acordaron alternar los cargos del consejo por periodos anuales. La decisión de posicionar a Ponce Díaz al frente del consejo subraya el compromiso de la compañía con la innovación y el liderazgo efectivo.</w:t>
        <w:br/>
        <w:t/>
        <w:br/>
        <w:t>Con gran entusiasmo y confianza, anunciamos que, para el ejercicio social del 1 de enero al 31 de diciembre de 2024, Juan Manuel Ponce Díaz asumirá la presidencia del consejo de administración, declaró un portavoz de Bepensa en un comunicado oficial. Esta decisión refleja el reconocimiento al compromiso y la visión estratégica que Ponce Díaz ha demostrado durante su trayectoria en la compañía.</w:t>
        <w:br/>
        <w:t/>
        <w:br/>
        <w:t>Ponce Díaz no es ajeno a los retos y al éxito. Con un historial impresionante, ha estado al frente de Bepensa como director general desde 2003, tras liderar con excelencia el área de comercialización de la división industrial de la compañía. Su liderazgo ha sido fundamental en la realización de movimientos estratégicos significativos, como la reciente adquisición de La Madrileña, una incorporación que fortalece la presencia de Bepensa en el competitivo mercado de vinos y licores, destacando productos como el ron Antillano y el rompope La Holandesa.</w:t>
        <w:br/>
        <w:t/>
        <w:br/>
        <w:t>Bepensa Bebidas, con una cartera que abarca 35 marcas prestigiosas del sistema Coca-Cola, continúa consolidándose como un referente de excelencia e innovación en el sector de bebidas. La dirección de Juan Manuel Ponce Díaz promete mantener la trayectoria de crecimiento y expansión, enfocándose en estrategias que fortalezcan la presencia de la compañía en el mercado nacional e internacional.</w:t>
        <w:br/>
        <w:t/>
        <w:br/>
        <w:t>Bepensa Bebidas es parte del conglomerado empresarial Bepensa, dedicado a la producción, comercialización y distribución de una amplia gama de bebidas. Con una presencia significativa en el sistema Coca-Cola, la compañía es conocida por su compromiso con la calidad, la innovación y el desarrollo sostenible, contribuyendo positivamente a la economía y a la comunidad en México.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