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https://static.comunicae.com/photos/notas/1251869/presentacionECOVEMBIZKAIA.jpg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21 entidades educativas, empresariales y sociales de 7 países europeos se unen para crear el Centro Europeo de Excelencia Vocacional en Microelectrónica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es diseñar una formación profesional en microelectrónica para estudiantes y profesionales en activo que dé respuesta a los desafíos tecnológicos y las necesidades de profesionales altamente cualificados en microelectrónica.
Para ello, el proyecto fomenta la colaboración educación-industria, fundamental para fomentar el desarrollo de las competencias y las habilidades que requieren los nuevos empleos en el sector de la microelectrónica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Cooperar entre diversos países para diseñar de manera conjunta una formación profesional en microelectrónica que garantice la competitividad europea en un sector que aglutina200.000 puestos de trabajo directosen el continente y cerca de un millón de puestos indirectos que requieren de una elevada cualificación, es el principal objetivo delproyecto ECOVEM (European Centre of Vocational Excellence in Microelectronics).</w:t>
        <w:br/>
        <w:t/>
        <w:br/>
        <w:t>El proyecto cuenta con la participación de 21 centros de formación profesional, asociaciones empresariales e interlocutores sociales, entre los que se encuentran elClúster GAIA, la UNED y laAsociación Nacional de Centros con Certificados de Profesionalidad(ANCCP),junto a otras entidades de Bulgaria, Alemania, España, Francia, Chipre, Italia y Noruega. Cofinanciado por la Unión Europea,el proyecto arrancó en 2020 y culminará a finales de 2024.</w:t>
        <w:br/>
        <w:t/>
        <w:br/>
        <w:t>El principal objetivo de ECOVEM es constituir unaplataforma de cooperación europea de excelencia profesional en microelectrónica que haga posible el desarrollo de una Formación Profesional y formación para profesionales innovadorasen la materia, para hacer frente de manera conjunta a los desafíos de ladigitalización, la inteligencia artificial, las tecnologías verdes, la igualdad de género y tecnología e integración de migrantes. Asimismo, el proyecto contempla la formación específica en microelectrónica dirigida a profesionales en activo fundamentalmente de los sectores de la electrónica y la microelectrónica.</w:t>
        <w:br/>
        <w:t/>
        <w:br/>
        <w:t>Las 21 entidades que participan en el proyecto ECOVEM pretenden, tanto formar y reciclar a los docentes para mejorar su cualificación; como implementar las mejores prácticas y enfoques de excelencia en la FP de los países más avanzados en otras regiones; fomentar la inversión en formación profesional e investigación aplicada; e incrementar el rol de la FP en las Estrategias de Especialización Inteligente.</w:t>
        <w:br/>
        <w:t/>
        <w:br/>
        <w:t>La microelectrónica es una de las ciencias que avanza más rápidamente y constituye la base de la economía y sociedad electrónicas, por lo que la formación continua en este campo es crucial. Lacolaboración entre educación e industria, como la que fomenta el proyecto ECOVEM, resulta fundamentalpara fomentar el desarrollo de las competencias y las habilidades que requieren los nuevos empleos en el sector de la microelectrónica, explica Cristina Murillo, Directora de Servicios Clusters de GAIA.</w:t>
        <w:br/>
        <w:t/>
        <w:br/>
        <w:t>Entre los resultados del proyecto se espera el desarrollo de 20 cursos con 40 módulos, abordando temáticas clavecomo: diseño y fabricación de PCB, tecnologías de embalaje en microelectrónica, diseño de circuitos integrados, diseño de sistemas, microelectrónica para una economía más verde, fundamentos de la fabricación de microelectrónica y competencias y habilidades clave.</w:t>
        <w:br/>
        <w:t/>
        <w:br/>
        <w:t>Cursos online ya accesibles para profesionales en activo</w:t>
        <w:br/>
        <w:t/>
        <w:br/>
        <w:t>Asimismo, el proyecto contempla cursos online dirigidos a profesionales del sector ICTA en general y del ámbito de la electrónica y microelectrónica, en especial sobre las citadas temáticas.</w:t>
        <w:br/>
        <w:t/>
        <w:br/>
        <w:t>Catálogo cursos ECOVEM en este enlace </w:t>
        <w:br/>
        <w:t/>
        <w:br/>
        <w:t>Si se está interesado en realizar alguna de las formaciones, se puede completar el siguiente cuestionario:https://forms.gle/2gaovDtZZ4TTUn518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