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https://static.comunicae.com/photos/notas/1251655/Fachada_Fersay.jpg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Fersay hace balance positivo del 2023</w:t>
      </w:r>
    </w:p>
    <w:p>
      <w:pPr>
        <w:pStyle w:val="Ttulo2"/>
        <w:rPr>
          <w:color w:val="355269"/>
        </w:rPr>
      </w:pPr>
      <w:r>
        <w:rPr>
          <w:color w:val="355269"/>
        </w:rPr>
        <w:t>El servicio postventa y los canjes de productos se han convertido en un punto fuerte para Fersay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expensas de cerrar el año financieramente, Fersay hace un balance positivo de 2023. La empresa, distribuidora de recambios para electrodomésticos y electrónica, ha sacado una media de 600 bultos diarios dirigidos a clientes profesionales, a diferentes puntos de España y Portugal y a esto hay que sumarle 250 envíos para el servicio postventa que ofrece para las marcas con las que colabora.</w:t>
        <w:br/>
        <w:t/>
        <w:br/>
        <w:t>Sin duda, el servicio postventa y los canjes de productos se han convertido en un punto fuerte para Fersay, que no descarta colaborar con más marcas este año.</w:t>
        <w:br/>
        <w:t/>
        <w:br/>
        <w:t>El tamaño de Fersay es ideal para adaptarnos a las marcas y poder ofrecerles un servicio postventa personalizado indica Noelia Carrasco, directora de Marketing de Fersay.</w:t>
        <w:br/>
        <w:t/>
        <w:br/>
        <w:t>Fersay, con más de 150.000 recambios en stock, es capaz de hacer llegar un paquete a cualquier punto de España o Portugal con una agilidad y profesionalidad intachable. De este punto fuerte se benefician las marcas que colaboran con Fersay y dejan en sus manos algo tan importante como el servicio postventa. La reputación de una marca cada vez es más importante para la experiencia de compra del cliente.</w:t>
        <w:br/>
        <w:t/>
        <w:br/>
        <w:t>Gracias a su versatilidad, las marcas pueden elegir enviar el canje al servicio técnico o al domicilio particular del cliente, algo que acorta los plazos de entrega considerablemente y hace que los KPIS obtengan unos porcentajes de satisfacción muy altos.</w:t>
        <w:br/>
        <w:t/>
        <w:br/>
        <w:t>Fersay cumple 45 años en junio de 2024 y a pesar de los cambios del mercado, los factores externos que afectan a casi todas las empresas (sobre todo las pymes), ha conseguido que sea un año satisfactorio. Siempre premiando las mejoras, los cambios y el crecimiento de la empresa basado en el servicio al cliente, Fersay encara un 2024 lleno de proyectos, ilusiones y con muy buenas expectativas para 2024.</w:t>
        <w:br/>
        <w:t/>
        <w:br/>
        <w:t>Más información en www.fersay.com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