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IMMUNE y Banco Santander firman un acuerdo para fomentar el talento en ciberseguridad</w:t></w:r></w:p><w:p><w:pPr><w:pStyle w:val="Ttulo2"/><w:rPr><w:color w:val="355269"/></w:rPr></w:pPr><w:r><w:rPr><w:color w:val="355269"/></w:rPr><w:t>La alianza establece tres áreas clave de colaboración, que incluyen el fomento de talento tecnológico, el desarrollo conjunto de retos en ciberseguridad y la participación de la entidad bancaria en la Comunidad de IMMUNE</w:t></w:r></w:p><w:p><w:pPr><w:pStyle w:val="LOnormal"/><w:rPr><w:color w:val="355269"/></w:rPr></w:pPr><w:r><w:rPr><w:color w:val="355269"/></w:rPr></w:r></w:p><w:p><w:pPr><w:pStyle w:val="LOnormal"/><w:jc w:val="left"/><w:rPr></w:rPr></w:pPr><w:r><w:rPr></w:rPr><w:t>A pesar de la creciente conciencia sobre la importancia de la ciberseguridad, la rápida evolución de las amenazas ha contribuido a aumentar la brecha de habilidades en este campo, que en España cuenta con una media de 30.000 vacantes sin cubrir, según estima el Instituto Nacional de Ciberseguridad (INCIBE).</w:t><w:br/><w:t></w:t><w:br/><w:t>IMMUNE Technology Institute, hub tecnológico europeo líder en empleabilidad, y Banco Santander, han firmado un acuerdo de colaboración en el ámbito de la ciberseguridad y la educación. Ambas entidades inician así un plan de acción conjunto que pretende fomentar el conocimiento, la empleabilidad y la mejora del talento en el área de ciberseguridad.</w:t><w:br/><w:t></w:t><w:br/><w:t>La escasez de talento tecnológico se ha incrementado notablemente durante los últimos años. Según un reciente estudio de ISC2, la brecha global de la fuerza laboral de seguridad cibernética creció un 26 % en 2022, ascendiendo a un total de 3,4 millones en todo el mundo. Asimismo, según estima el Instituto Nacional de Ciberseguridad (INCIBE), en España hay actualmente una brecha de hasta 30.000 vacantes de ciberseguridad sin cubrir.</w:t><w:br/><w:t></w:t><w:br/><w:t>A medida que la tecnología avanza, la demanda de profesionales capacitados en ciberseguridad supera con creces la oferta de talento joven especializado en esta disciplina.</w:t><w:br/><w:t></w:t><w:br/><w:t>La creciente sofisticación de las amenazas y la expansión de la superficie de ataque digital han potenciado la necesidad de expertos en seguridad informática y, a pesar de la creciente conciencia sobre la importancia de la ciberseguridad, la rápida evolución de las amenazas y la competencia de otras disciplinas tecnológicas han contribuido a la brecha de habilidades en este campo.</w:t><w:br/><w:t></w:t><w:br/><w:t>Esta situación plantea desafíos significativos para las organizaciones que buscan proteger sus activos y destaca la urgente necesidad de invertir en la formación y atracción de talento en el ámbito de la ciberseguridad.</w:t><w:br/><w:t></w:t><w:br/><w:t>De este modo, la alianza establece tres áreas clave de colaboración:</w:t><w:br/><w:t></w:t><w:br/><w:t>CYBERSECURITY TALENT HUB, para el fomento, desarrollo, la retención y el reclutamiento del talento tecnológico en el área de ciberseguridad.</w:t><w:br/><w:t></w:t><w:br/><w:t>CYBERCULTURE TRANSFORMATION, que fomentará la participación de Santander en la comunidad de IMMUNE con el objetivo de acelerar la transformación digital.</w:t><w:br/><w:t></w:t><w:br/><w:t>SANTANDER KNOWLEDGE EXPERIENCE, que establece una colaboración en programas formativos de IMMUNE, incluyendo masterclasses y sesiones.</w:t><w:br/><w:t></w:t><w:br/><w:t>Juan Riva, CEO & Fundador de IMMUNE, cree que este acuerdo con Banco Santander dice mucho de lo que buscan las compañías líderes del mercado: el talento tecnológico mejor formado. Además, es una oportunidad para todas las personas que ahora mismo estén pensando en acercarse a la tecnología a nivel profesional.</w:t><w:br/><w:t></w:t><w:br/><w:t>El acuerdo contará con una Comisión Mixta de Coordinación integrada por representantes de cada una de las instituciones firmantes.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