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https://static.comunicae.com/photos/notas/1251250/master-bim-online.jfif</w:t>
        </w:r>
      </w:hyperlink>
    </w:p>
    <w:p>
      <w:pPr>
        <w:pStyle w:val="Ttulo1"/>
        <w:spacing w:lineRule="auto" w:line="240" w:before="280" w:after="280"/>
        <w:rPr>
          <w:sz w:val="44"/>
          <w:szCs w:val="44"/>
        </w:rPr>
      </w:pPr>
      <w:r>
        <w:rPr>
          <w:sz w:val="44"/>
          <w:szCs w:val="44"/>
        </w:rPr>
        <w:t>BIM fortalece su presencia en la Unión Europea</w:t>
      </w:r>
    </w:p>
    <w:p>
      <w:pPr>
        <w:pStyle w:val="Ttulo2"/>
        <w:rPr>
          <w:color w:val="355269"/>
        </w:rPr>
      </w:pPr>
      <w:r>
        <w:rPr>
          <w:color w:val="355269"/>
        </w:rPr>
        <w:t>Crece el uso de la metodología Building Information Modeling en la contratación pública y la construcción a través del Grupo de Decisores Públicos de la UE</w:t>
      </w:r>
    </w:p>
    <w:p>
      <w:pPr>
        <w:pStyle w:val="LOnormal"/>
        <w:rPr>
          <w:color w:val="355269"/>
        </w:rPr>
      </w:pPr>
      <w:r>
        <w:rPr>
          <w:color w:val="355269"/>
        </w:rPr>
      </w:r>
    </w:p>
    <w:p>
      <w:pPr>
        <w:pStyle w:val="LOnormal"/>
        <w:jc w:val="left"/>
        <w:rPr/>
      </w:pPr>
      <w:r>
        <w:rPr/>
        <w:t>La comunidad BIM se está haciendo cada vez más fuerte en los ámbitos de la contratación pública y el sector de la construcción de la Unión Europea. Prueba de ello es la creación del Grupo de Decisores Públicos de la UE (EU BIM Public Officials Group) para la incorporación de dicha metodología en sus países.</w:t>
        <w:br/>
        <w:t/>
        <w:br/>
        <w:t>Una iniciativa del MITMA (Ministerio de Transportes, Movilidad y Agenda Urbana) acaba de celebrar un primer encuentro en Madrid que ha resultado clave para avanzar en la expansión de BIM en la Unión Europea.</w:t>
        <w:br/>
        <w:t/>
        <w:br/>
        <w:t>Los pasados días 25 y 26 de octubre tuvo lugar esta reunión, que ha servido de marco para compartir ideas, experiencias y buenas prácticas en torno al desarrollo de políticas públicas para la incorporación de la revolucionaria metodología colaborativa tanto en el sector público como en el sector privado.</w:t>
        <w:br/>
        <w:t/>
        <w:br/>
        <w:t>En dicha cita, que contó con 67 participantes procedentes de 21 Estados Miembros, de DG GROW y DG REFORM de la Comisión Europea, el Parlamento Europeo y el EU BIM Task Group, así como de órganos del MITMA, de la Dirección General de Patrimonio del Estado y la Dirección General de Industria y PYME, se presentó el Plan BIM para la contratación pública, aprobado por el Consejo de Ministros en junio de 2023, junto a otras estrategias de los Estados Miembros de la UE sobre implantación de BIM.</w:t>
        <w:br/>
        <w:t/>
        <w:br/>
        <w:t>En concreto, se abordó el marco legislativo para la incorporación de dicha metodología, el impacto que ésta tiene en la PYME, y se pusieron sobre la mesa soluciones tecnológicas clave en la implementación de BIM, como la utilización de un entorno común de datos. Asimismo, se valoró la importancia de definir algún tipo de seguimiento que permita medir el impacto de la acción de los Estados Miembros a la hora de implementar Building Information Modeling.</w:t>
        <w:br/>
        <w:t/>
        <w:br/>
        <w:t>El primer encuentro del Grupo de Decisores Públicos de la UE dejó claro que BIM se ha convertido en una tecnología imprescindible en el sector de la construcción, y que su empleo en la contratación pública contribuirá a la eficiencia del gasto y al reto de la digitalización.</w:t>
        <w:br/>
        <w:t/>
        <w:br/>
        <w:t>La eficiencia, la posibilidad de anticiparse a errores, de unificar recursos mediante la colaboración entre todos los agentes implicados en un proyecto, y la garantía de calidad en los resultados son otros de los beneficios que conlleva el empleo de BIM, que desde hace ya unos años es requisito en las licitaciones públicas en España. De ahí que cada vez más profesionales opten por formarse de manera especializada en esta metodología de trabajo, en especial a través de alguno de losmáster BIM online que oferta actualmente el mercado.</w:t>
        <w:br/>
        <w:t/>
        <w:br/>
        <w:t>La expansión de BIM es ya imparable, y la UE seguirá alineando esfuerzos en aras de su implantación con los próximos encuentros del Grupo de Decisores Públicos, que tendrán lugar a lo largo de 2024 en Alemania y en 2025 en Polonia.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