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https://static.comunicae.com/photos/notas/1250696/20231124-AleaSoft-AEPIBAL-knowledge-regulation-market-matrix.png</w:t>
        </w:r>
      </w:hyperlink>
    </w:p>
    <w:p>
      <w:pPr>
        <w:pStyle w:val="Ttulo1"/>
        <w:spacing w:lineRule="auto" w:line="240" w:before="280" w:after="280"/>
        <w:rPr>
          <w:sz w:val="44"/>
          <w:szCs w:val="44"/>
        </w:rPr>
      </w:pPr>
      <w:r>
        <w:rPr>
          <w:sz w:val="44"/>
          <w:szCs w:val="44"/>
        </w:rPr>
        <w:t>AleaSoft: el impulso de las renovables en España implica oportunidades para el almacenamiento de energía</w:t>
      </w:r>
    </w:p>
    <w:p>
      <w:pPr>
        <w:pStyle w:val="Ttulo2"/>
        <w:rPr>
          <w:color w:val="355269"/>
        </w:rPr>
      </w:pPr>
      <w:r>
        <w:rPr>
          <w:color w:val="355269"/>
        </w:rPr>
        <w:t>El almacenamiento de energía es uno de los vectores de la transición energética y un compañero necesario en el despliegue de las energías renovables. En España, el marco regulatorio del almacenamiento está previsto que se apruebe en 2024 o inicios de 2025. Esta coyuntura representa una ventana de oportunidad para empresas que buscan liderar el sector o encontrar un nicho en toda la cadena de valor y de suministro</w:t>
      </w:r>
    </w:p>
    <w:p>
      <w:pPr>
        <w:pStyle w:val="LOnormal"/>
        <w:rPr>
          <w:color w:val="355269"/>
        </w:rPr>
      </w:pPr>
      <w:r>
        <w:rPr>
          <w:color w:val="355269"/>
        </w:rPr>
      </w:r>
    </w:p>
    <w:p>
      <w:pPr>
        <w:pStyle w:val="LOnormal"/>
        <w:jc w:val="left"/>
        <w:rPr/>
      </w:pPr>
      <w:r>
        <w:rPr/>
        <w:t>El despliegue masivo de energías renovables ha desencadenado una nueva carrera en el mercado energético español: el almacenamiento de energía. Con la expectativa de un marco regulatorio para el almacenamiento que podría aprobarse el próximo año o a principios de 2025, las empresas están posicionándose estratégicamente para ser líderes en un mercado en evolución.</w:t>
        <w:br/>
        <w:t/>
        <w:br/>
        <w:t>Luis Marquina de Soto, presidente de AEPIBAL, la Asociación Empresarial de Pilas, Baterías y Almacenamiento Energético, presentó una matriz de McKinsey que relaciona el control que tiene una empresa sobre un mercado y el estado regulatorio en el que se encuentra dicho mercado en un reciente webinar de AleaSoft Energy Forecasting y AleaGreen realizado el 16 de noviembre. El actual panorama regulatorio incipiente para el almacenamiento de energía en España podría representar una oportunidad para empresas con un profundo conocimiento de este mercado para posicionarse como líderes. Este sería un buen momento para estas empresas de arriesgar y dar forma al mercado, ya que el riesgo asumido va a estar muy compensado.</w:t>
        <w:br/>
        <w:t/>
        <w:br/>
        <w:t>Las perspectivas sobre el revenue stacking del almacenamiento con baterías presentados por el presidente de AEPIBAL sugieren que, en los primeros años, las baterías tendrán un impacto económico significativo al participar en los servicios auxiliares. Este mercado, aunque no es grande, está ofreciendo ingresos considerables debido a la volatilidad actual en los precios de estos servicios. Sin embargo, se espera que la entrada de más competidores provoque una disminución en los ingresos al ser un mercado pequeño.</w:t>
        <w:br/>
        <w:t/>
        <w:br/>
        <w:t>Además, en este contexto, surge la innovación tecnológica como un factor clave. Empresas pioneras en el desarrollo de tecnologías avanzadas de almacenamiento, como almacenamiento de hidrógeno verde, o nuevas soluciones basadas en Inteligencia Artificial para la gestión eficiente de la energía almacenada, podrían tener un papel destacado en la redefinición del sector.</w:t>
        <w:br/>
        <w:t/>
        <w:br/>
        <w:t>Esta coyuntura de regulación incompleta para el almacenamiento de energía también ofrece oportunidades para empresas con menos conocimiento del mercado de baterías, ya que podrían encontrar un nicho en todo el ecosistema que representa la cadena de suministro y de valor de las baterías.</w:t>
        <w:br/>
        <w:t/>
        <w:br/>
        <w:t>Por otro lado, están las empresas que prefieran esperar a que la regulación esté definida. Aquellas con un amplio conocimiento del mercado de baterías podrían convertirse en buenos desarrolladores, mientras que aquellas menos familiarizadas con el negocio podrían esperar a que el panorama regulatorio esté más claro y que aparezca una oportunidad que les permita entrar en el juego.</w:t>
        <w:br/>
        <w:t/>
        <w:br/>
        <w:t>Es innegable que las baterías, así como el almacenamiento de energía en general, son vectores estratégicos en la transición energética. Este hecho subraya la importancia de impulsar activamente su desarrollo durante este período de transformación en los mercados de energía español y europeo. Es necesario poner en marcha cuanto antes el mecanismo de capacidad para respaldar económicamente el despliegue de las baterías. Además, resulta esencial trabajar en el desarrollo de infraestructuras destinadas a la producción y distribución del hidrógeno verde.</w:t>
        <w:br/>
        <w:t/>
        <w:br/>
        <w:t>La transición energética constituye un entramado complejo que requiere una coordinación eficiente entre múltiples partes. Aunque el despliegue de las energías renovables avanza positivamente, es crucial orientar la atención hacia el desarrollo del almacenamiento de energía y estimular la demanda de energía renovable para que se mantenga el interés de los inversores en el desarrollo de las energías renovables. Este enfoque integral permitirá consolidar los avances realizados hasta ahora y asegurar un futuro sostenible en el panorama energético.</w:t>
        <w:br/>
        <w:t/>
        <w:br/>
        <w:t>Análisis de AleaSoft Energy Forecasting sobre las perspectivas de los mercados de energía en Europa y la transición energética</w:t>
        <w:br/>
        <w:t/>
        <w:br/>
        <w:t>El próximo webinar de AleaSoft Energy Forecasting y AleaGreen se realizará el día 14 de diciembre. Este será el último webinar de 2023 y además coincide con el cuarto aniversario de esta serie de webinars mensuales. En esta edición se detallarán los servicios que ofrece la compañía y cómo puede servir cada uno de ellos a los distintos agentes del sector de la energía. Además, se realizará el análisis de la evolución de los mercados eléctricos durante 2023.</w:t>
        <w:br/>
        <w:t/>
        <w:br/>
        <w:t>También se está organizando el primer webinar de 2024, que se realizará el 18 de enero. Esta vez se contará por cuarta vez con la participación de ponentes de PwC Spain, como cada enero desde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