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https://static.comunicae.com/photos/notas/1250471/Nuevas_empresas_CRE100DO.jpg</w:t>
        </w:r>
      </w:hyperlink>
    </w:p>
    <w:p>
      <w:pPr>
        <w:pStyle w:val="Ttulo1"/>
        <w:spacing w:lineRule="auto" w:line="240" w:before="280" w:after="280"/>
        <w:rPr>
          <w:sz w:val="44"/>
          <w:szCs w:val="44"/>
        </w:rPr>
      </w:pPr>
      <w:r>
        <w:rPr>
          <w:sz w:val="44"/>
          <w:szCs w:val="44"/>
        </w:rPr>
        <w:t>Las Empresas de Tamaño Intermedio españolas (ETIs) que pertenecen a Fundación CRE100DO crecen tres veces más rápido que la media nacional</w:t>
      </w:r>
    </w:p>
    <w:p>
      <w:pPr>
        <w:pStyle w:val="Ttulo2"/>
        <w:rPr>
          <w:color w:val="355269"/>
        </w:rPr>
      </w:pPr>
      <w:r>
        <w:rPr>
          <w:color w:val="355269"/>
        </w:rPr>
        <w:t>Las empresas de CRE100DO registran un crecimiento de cerca del 30% respecto al 10% de la media nacional. Fundación CRE100DO promueve la excelencia empresarial de las Empresas de Tamaño Intermedio (ETIs) con el objetivo de estimular su crecimiento y ayudarles a afrontar los retos que plantea el nuevo escenario mundial como la gestión del talento, la digitalización o la transformación hacia nuevos modelos de internacionalización</w:t>
      </w:r>
    </w:p>
    <w:p>
      <w:pPr>
        <w:pStyle w:val="LOnormal"/>
        <w:rPr>
          <w:color w:val="355269"/>
        </w:rPr>
      </w:pPr>
      <w:r>
        <w:rPr>
          <w:color w:val="355269"/>
        </w:rPr>
      </w:r>
    </w:p>
    <w:p>
      <w:pPr>
        <w:pStyle w:val="LOnormal"/>
        <w:jc w:val="left"/>
        <w:rPr/>
      </w:pPr>
      <w:r>
        <w:rPr/>
        <w:t>Las empresas de CRE100DO, fundación que promueve la excelencia empresarial agrupando y apoyando a 130 empresas excelentes de las que desde la Fundación han denominado Empresas de Tamaño Intermedio (ETIs), han experimentado en el último año un crecimiento de su cifra de negocio del 28,3%, superando así en 18 puntos porcentuales a la media nacional (10,3%).</w:t>
        <w:br/>
        <w:t/>
        <w:br/>
        <w:t>De este modo, este segmento empresarial pone en valor, una vez más, su posición como agente protagonista del desarrollo económico delpaís. Un papel que, según datos disponibles de la Fundación CRE100DO, se fortalece con el hecho de que las compañías que integran esta comunidad de empresas excelentes son perdurables en el tiempo gracias a su crecimiento sostenible.</w:t>
        <w:br/>
        <w:t/>
        <w:br/>
        <w:t>Asimismo, su potencial como impulsoras económicos y sociales del entorno rural es otra de las claves de su fuerza tractora. En este sentido, las empresas CRE100DO están distribuidas por todo el territorio nacional y, en concreto, el 40% de ellas se ubican en municipios de menos de 20.000 habitantes, contribuyendo a la generación de empleo local.</w:t>
        <w:br/>
        <w:t/>
        <w:br/>
        <w:t>Por otro lado, su atributo como segmento multisectorial tiene un impacto positivo en la economía del país. Prueba de ello es que alrededor del 65% de la facturación y el 75% del empleo total de las empresas CRE100DO se concentra en más de 30 sectores económicos. Dentro de esa diversificación sectorial destaca la industria, con casi 6 de cada 10 empresas de CRE100DO dedicadas a algún tipo de actividad industrial.</w:t>
        <w:br/>
        <w:t/>
        <w:br/>
        <w:t>Sobre la importancia del reconocimiento y proyección de estas empresas, Rafael Vaquero, director general de Fundación CRE100DO, destaca que desde CRE100DO consideramos que es necesario segmentar y atender de manera específica al grupo de empresas que tienen una facturación entre 50 y 500 millones de euros  a las que denominamos Empresas de Tamaño Intermedio (ETIs), y distinguirlo de la Gran Empresa. Además, Vaquero incide en que las 1.800 ETIs que tienen su centro de decisión en España representan una facturación agregada de 221 mil millones de euros (equivalente al 18% del PIB) y generan 1 millón de empleos directos (aproximadamente el 7% de empleos del sector privado). Son, por tanto, una parte esencial de la economía y motor de generación de riqueza y empleo del país que necesitan una atención mayor.</w:t>
        <w:br/>
        <w:t/>
        <w:br/>
        <w:t>Mirando al futuro: retos del nuevo escenario mundial </w:t>
        <w:br/>
        <w:t/>
        <w:br/>
        <w:t>Como consecuencia de su firme propósito de impulsar a aquellas ETIs que presentan un gran potencial y forman parte de la comunidad, CRE100DO ha puesto el foco durante la celebración de su evento anual en reflexionar y analizar los retos a los que se enfrentan las empresas ante el nuevo escenario mundial.</w:t>
        <w:br/>
        <w:t/>
        <w:br/>
        <w:t>Más allá de este debate, el encuentro fue también el escenario en el que se anunciaron las nuevas empresas que entran a formar parte de la comunidad CRE100DO que, con ellas, suman ya un total de 130 empresas excelentes. En concreto las nuevas compañías que se incorporan son: Aceitunas del Guadalquivir (Agolives), Airzone, CEAMSA, Eurosemillas, Grupo Azkoyen, Kave Home, Keyter Intarcon, La Casa de las Carcasas, Primaflor y Teknia.</w:t>
        <w:br/>
        <w:t/>
        <w:br/>
        <w:t>CarlosMira, presidente de FundaciónCRE100DO, participó en el evento destacando en su intervención las principales tendencias a las que tendrán que mirar las empresas del futuro. Nos dirigimos hacia un nuevo escenario en el que se observa un crecimiento a doble dígito de los flujos de servicios y los intangibles, entendiendo por intangibles los datos y la propiedad intelectual. Es decir, flujos de conocimiento que están impulsando a las grandes compañías a replantearse sus modelos de negocio en un horizonte de cinco años, destacaba Mira.</w:t>
        <w:br/>
        <w:t/>
        <w:br/>
        <w:t>Por otro lado, el presidente de esta comunidad de empresas excelentes manifestó que cuando parecía que ya habíamos superado la transformación digital, ahora irrupe la inteligencia artificial generativa. Sobre esta nueva realidad, Mira recalcaba que en este continúo ejercicio de evolución, la tecnología se consolida como una herramienta esencial de crecimiento.</w:t>
        <w:br/>
        <w:t/>
        <w:br/>
        <w:t>La concentración de los mercados fue otro de los aspectos en los que profundizó Carlos Mira. Respecto a ello indicó, este modelo de concentración es una gran oportunidad para las ETIs pues normalmente están posicionadas en nichos pequeños de mercado. Auguro un gran éxito a las empresas que estén preparadas ante la irrupción de estos cambios, que cuenten con liderazgo y una visión a largo plazo.</w:t>
        <w:br/>
        <w:t/>
        <w:br/>
        <w:t>A las reflexiones del presidente de CRE100DO, se unieron las experiencias contadas por los protagonistas de algunos ejemplos de empresas excelentes de esta comunidad. En concreto, Soledat Berbegal, Consejera de ACTIU, focalizó su discurso en la importancia de la internacionalización destacando que con presencia en más de 90 países de los cinco continentes, el mayor reto es seguir creciendo internacionalmente en mercados maduros. En este sentido, el reto es identificar con rapidez las particularidades de cada mercado entendiendo sus necesidades sin perder la esencia y los valores de la compañía puesto que, internacionalización no es exportación</w:t>
        <w:br/>
        <w:t/>
        <w:br/>
        <w:t>Por su parte, Ezequiel Navarro, CEO de Grupo Premo, expresó que el mayor reto en este momento es el crecimiento inorgánico con compras que realmenteaporten valor, con la complejidad que esto supone, encontrar un partner alineado con tus valores para construir un proyecto conjunto.</w:t>
        <w:br/>
        <w:t/>
        <w:br/>
        <w:t>El valor del equipo humano es para otra de las empresas excelente de CRE100DO, Aquaservice, la clave de su éxito. Así lo indicó su CEO, Alberto Gutiérrez, al afirmar que experimentamos un gran crecimiento en los últimos años apoyados en dos pilares fundamentales: la sostenibilidad y las personas, entendida esta última como ventaja competitiva para la compañía. A lo que añadió, eldesafío es cómo gestionar el talento para mantener la cultura viva de la empresa en entornos deslocalizados y tan volátiles. Así, el mayor reto de Aquaservice es seguir manteniendo unacultura corporativa mientras ampliamoscapacidades de crecimiento, siendo capaces de transmitir esa ambición y visión a largo plazo a las personas que forman parte de la compañía.</w:t>
        <w:br/>
        <w:t/>
        <w:br/>
        <w:t>Las nuevas empresas que se unen a la comunidad también tuvieron ocasión de compartir sus reflexiones acerca de retos a afrontar para continuar evolucionando. En este sentido, Ismael Villalobos, CEO de La Casa de las Carcasas hacía alusión a que el éxito de la compañía se sustenta sobre pilares clave como el talento, la importancia de poner al cliente siempre en el centro de la estrategia y estar muy al tanto de las últimas tendencias del mercado. El mayor reto es seguir manteniendo la cultura de agilidad y de rapidez en la toma de decisiones que nos ha convertido en lo que somos hoy.</w:t>
        <w:br/>
        <w:t/>
        <w:br/>
        <w:t>La experiencia nos ha demostrado que nuestras soluciones facilitan la vida de las personas que las utilizan, así que vamos a seguir trabajando de esta manera: innovando en sectores con futuro para generar un crecimiento sostenible y a largo plazo, fueron las palabras de Darío Vicario, CEO de Grupo Azkoyen, respecto a los pilares sobre los que se apoyarán para afrontar los retos.</w:t>
        <w:br/>
        <w:t/>
        <w:br/>
        <w:t>Asimismo, Francisco Escalante, CEO de Agolives, destacó que desde los orígenes de la compañía hemos demostrado una fuerte resiliencia ante las adversidades que se nos han presentado y hemos sido capaces de ganarnos la confianza de los clientes muy enfocados en el producto y en la especialización. La integración vertical nos ha proporcionado ventajas competitivas en escalabilidad, trazabilidad y efectividad aplicando innovación en todos los procesos.</w:t>
        <w:br/>
        <w:t/>
        <w:br/>
        <w:t>Sobre Fundación CRE100DO</w:t>
        <w:br/>
        <w:t/>
        <w:br/>
        <w:t>Hace ya nueve años que la Fundación Innovación Bankinter, ICEX-España Exportación e Inversiones y Círculo de Empresarios unimos nuestras fuerzas para poner en marcha el programa CRE100DO, hoy ya consolidado y convertido en fundación, con el objetivo de promover la excelencia empresarial agrupando y apoyando a empresas excelentes de lo que denominamos Empresas de Tamaño Intermedio (ETI), compañías que por sus características son capaces de mejorar la competitividad de nuestro modelo productivo.</w:t>
        <w:br/>
        <w:t/>
        <w:br/>
        <w:t>En 2018 alcanzamos el objetivo iniciar de sumar a esta iniciativa a 100 empresas excelentes con un volumen de negocio de entre 50 y 500 millones de euros. CRE100DO es hoy una comunidad de 130 empresas excelentes que han sabido, entre otras muchas cosas, tener una visión clara, transformarse, internacionalizarse e innovar, sirviendo de ejemplo para otras más pequeñas en su proceso de alcanzar la excelencia.</w:t>
        <w:br/>
        <w:t/>
        <w:br/>
        <w:t>La contribución total generada por las empresas de CRE100DO a la economía del país es de 19.000 millones de euros anual al PIB y más de 250.000 empleos directos e indirectos. Las empresas de CRE100DO pertenecen a una gran variedad de sectores. Estas compañías, además de otros muchos atributos, nacen con una clara vocación innovadora y son proclives a un cambio y transformación constantes, resiliencia y capacidad de adaptación.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