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https://static.comunicae.com/photos/notas/1250449/FotoGrupoMedaWomen_11zon.jpg</w:t>
        </w:r>
      </w:hyperlink>
    </w:p>
    <w:p>
      <w:pPr>
        <w:pStyle w:val="Ttulo1"/>
        <w:spacing w:lineRule="auto" w:line="240" w:before="280" w:after="280"/>
        <w:rPr>
          <w:sz w:val="44"/>
          <w:szCs w:val="44"/>
        </w:rPr>
      </w:pPr>
      <w:r>
        <w:rPr>
          <w:sz w:val="44"/>
          <w:szCs w:val="44"/>
        </w:rPr>
        <w:t>El foro socioeconómico del Mediterráneo MedaWeek Barcelona 2023 reclama más cooperación entre los países para afrontar la crisis geopolítica, la digitalización y la transición sostenible</w:t>
      </w:r>
    </w:p>
    <w:p>
      <w:pPr>
        <w:pStyle w:val="Ttulo2"/>
        <w:rPr>
          <w:color w:val="355269"/>
        </w:rPr>
      </w:pPr>
      <w:r>
        <w:rPr>
          <w:color w:val="355269"/>
        </w:rPr>
        <w:t>Los expertos y representantes de las principales instituciones del Mediterráneo reunidos ayer en MedaWeek Barcelona 2023 han analizado los principales desafíos del presente y futuro de la región, reclamando más cooperación público-privada, mayor unión del Mediterráneo con Europa y Asia y la búsqueda conjunta de soluciones a retos como la digitalización, la transición sostenible o el fomento del emprendimiento femenino</w:t>
      </w:r>
    </w:p>
    <w:p>
      <w:pPr>
        <w:pStyle w:val="LOnormal"/>
        <w:rPr>
          <w:color w:val="355269"/>
        </w:rPr>
      </w:pPr>
      <w:r>
        <w:rPr>
          <w:color w:val="355269"/>
        </w:rPr>
      </w:r>
    </w:p>
    <w:p>
      <w:pPr>
        <w:pStyle w:val="LOnormal"/>
        <w:jc w:val="left"/>
        <w:rPr/>
      </w:pPr>
      <w:r>
        <w:rPr/>
        <w:t>Los líderes del Mediterráneo debaten y comparten soluciones comunes para conseguir una mayor cooperación entre las dos orillas de la región y afrontar retos como la digitalización, la transición sostenible o el emprendimiento femenino. El principal desafío del presente del Mediterráneo es el cambio climático, que ha provocado graves desastres naturales en los últimos años; el desafío futuro es la conectividad digital de la región a través del cableado submarino que permita una mayor interconexión entre países.</w:t>
        <w:br/>
        <w:t/>
        <w:br/>
        <w:t>MedaWomen 2023 pone de manifiesto la poca presencia de mujeres en los consejos de administración de las empresas, así como la lacra que supone la brecha de género y los problemas que siguen teniendo las mujeres para conciliar vida personal y profesional.</w:t>
        <w:br/>
        <w:t/>
        <w:br/>
        <w:t>Los expertos y representantes de las principales instituciones del Mediterráneo reunidos ayer en MedaWeek Barcelona 2023 han analizado los principales desafíos del presente y futuro de la región, reclamando más cooperación público-privada, mayor unión del Mediterráneo con Europa y Asia y la búsqueda conjunta de soluciones a retos como la digitalización, la transición sostenible o el fomento del emprendimiento femenino. Organizado por la Asociación de Cámaras de Comercio del Mediterráneo ASCAME, que agrupa a las Cámaras de Comercio e Industria y entidades similares de 23 países de ambas orillas de la región, el encuentro -que es la cumbre socio económica del Mediterráneo que reúne cada año a los principales líderes de esta área- se clausura hoy en la Llotja de Mar, un edificio histórico de Barcelona símbolo de las transacciones comerciales entre los mercaderes en los siglos pasados.</w:t>
        <w:br/>
        <w:t/>
        <w:br/>
        <w:t>Ahmed El Wakil, presidente deAhmed El Wakil, presidente de ASCAME, ha abierto el foro haciendo hincapié en las dificultades del fragmentado contexto político actual, pidiendo más proteccionismo y colaboración, reforzar el multilateralismo y las alianzas. Por su parte, el director general de ASCAME Anwar Zibaoui ha afirmado que la MedaWeek simboliza el triunfo de la esperanza sobre la incertidumbre, del desarrollo sobre la violencia, la construcción de puentes sobre los muros de incomprensión. En su intervención, el presidente de la Cámara de Comercio de Barcelona Josep Santacreu ha resaltado el papel de la ciudad como punto de encuentro mediterráneo, afirmando que a pesar del incierto entorno empresarial regional y mundial en el marco de la COVID-19, Ucrania y las guerras palestino-israelíes, Barcelona mantiene su competitividad como centro económico mediterráneo e internacional gracias a su economía libre, su Estado de Derecho, su sistema de infraestructuras bien establecido y su cantera de talento internacional.</w:t>
        <w:br/>
        <w:t/>
        <w:br/>
        <w:t>La transferencia tecnológica, clave para la economía y la sostenibilidad</w:t>
        <w:br/>
        <w:t/>
        <w:br/>
        <w:t>La sesión el Mediterráneo del mañana, dirigida por los patrocinadores del Medaweek Digital Realty, ha explorado el papel crucial de los centros de datos en la configuración del futuro de la región mediterránea, destacando la importancia de los cables submarinos, que impulsan la revolución digital en estas naciones costeras. Para 2027, Digital Realty planea multiplicar por 10 la capacidad del cableado submarino para la transferencia de datos en el Mediterráneo. Robert Assink, director general de Digital Realty, ha afirmado que los centros de datos están en el corazón del futuro digital del Mediterráneo, comparando el papel de los aeropuertos como hubs de pasajeros con los centros de datos, que serían hubs de información. Viktor Kyuzov, director de Desarrollo, explica que, por cada millón de euros invertido en centros de datos, el impacto en el PIB es de entre 9 y 12 millones. Además  apunta  la digitalización contribuye a construir un mundo más sostenible. En España se podrían reducir casi 5000 toneladas de CO2 gracias a la digitalización, concluye. Digital Realty ha invertido más de 21.000 millones de euros para construir su plataforma global que consiste en 300 centros de datos repartidos en 28 países.</w:t>
        <w:br/>
        <w:t/>
        <w:br/>
        <w:t>Junto a Robert Assink, la CEO de Islalink Esther Garces, el vicepresidente de EXA Infrastructures Steve Roberts y el COO de Medusa Submarine Cable System, Damien Bertrand, han debatido sobre el gran impacto de la mejora de la conectividad en el crecimiento económico, la innovación y la colaboración en el Mediterráneo, así como los retos y las oportunidades a explorar.</w:t>
        <w:br/>
        <w:t/>
        <w:br/>
        <w:t>África, tierra de oportunidades</w:t>
        <w:br/>
        <w:t/>
        <w:br/>
        <w:t>En el 20º Foro de Desarrollo Empresarial de la Nueva África, se ha destacado la relevancia de África como tierra de oportunidades: hay proyectos empresariales de varios sectores por valor de más de 2.000 millones de dólares y la demanda de infraestructuras es cada vez mayor. Con especial atención al sector privado, se ha puesto el foco en la necesaria colaboración de África y Europa para construir una plataforma de cooperación empresarial y económica. Necesitamos impulsar las infraestructuras africanas para la digitalización y el comercio de energía, ha destacado Chigozie Nweke-Eze, CEO de Integrated Africa Power (IAP). Daniel Francisco Chapo, gobernador de la provincia de Inhambane en Mozambique, ha reclamado más conectividad de transporte en el continente africano: Por eso estamos trabajando para enlazar Mozambique y Sudáfrica a través de carreteras.</w:t>
        <w:br/>
        <w:t/>
        <w:br/>
        <w:t>Debatiendo sobre las relaciones de la Unión Europea con África, Roger Albinyana, director general del Instituto Europeo del Mediterráneo (IEMed), ha anunciado que se invertirán 150 millones en el continente africano, convirtiendo a África en una pieza clave en el equilibrio del mediterráneo. Loubna Karroum, experta en desarrollo territorial y economía africana de AfricaMED, ha declarado que para ella África es el presente, y debemos empezar a considerarla como un socio.</w:t>
        <w:br/>
        <w:t/>
        <w:br/>
        <w:t>Mujeres emprendedoras, el plato fuerte de la primera jornada </w:t>
        <w:br/>
        <w:t/>
        <w:br/>
        <w:t>El evento emblema de este primer día del Medaweek 2023 ha sido el 15º Foro de Mujeres Empresarias del Mediterráneo, el cual ha reunido a veinte destacadas empresarias, líderes mundiales, socias de los sectores público y privado y empresarias de todo el Mediterráneo para debatir de la integración de la mujer en la economía, una asignatura pendiente. Las desigualdades en el sector empresarial ha sido el centro de esta sesión, analizando sus profundas raíces, que van desde factores culturales a un apoyo insuficiente a las empresas dirigidas por mujeres, la falta de marcos políticos para abordar la brecha de género y el reto de promover la conciliación laboral y familiar, entre otros.</w:t>
        <w:br/>
        <w:t/>
        <w:br/>
        <w:t>Mujeres representantes de organizaciones relevantes en países mediterráneos como España, Túnez, Turquía o Eslovenia han ahondado en la problemática de la escasa presencia de las mujeres en posiciones de alto rango, la brecha de género en puestos directivos y las barreras de acceso a finanzas, tecnología y otros sectores.</w:t>
        <w:br/>
        <w:t/>
        <w:br/>
        <w:t>Helena de Felipe, presidenta de la Federación de Emprendedoras Mediterráneas (AFAEMME), ha resaltado que el objetivo del foro MedaWomen es poner el foco en que a las mujeres nos falta financiación.</w:t>
        <w:br/>
        <w:t/>
        <w:br/>
        <w:t>Eva Borrás, presidenta de la Cámara de Comercio de Barcelona, ha destacado los estudios del Observatorio Mujer, Empresa y Economía sobre mujeres e inclusión, la carga mental de las tareas en casa y la creación del índice de igualdad de género. Apenas el 22,8% de mujeres ocupa altos cargos, un porcentaje que se ha multiplicado desde 2009. En el sector tecnológico el índice es entre un 8% y un 12%. Hay tan solo un 8% de presencia de mujeres en consejos de administración. El techo de cristal frena las oportunidades de las mujeres de acceder a altos puestos, los sueldos igualitarios, y la ayuda para conciliar. Hay que cambiar eso. La consejera de Economía y Hacienda de la Generalitat Natalia Mas Guix ha resaltado que, a pesar de todos los estudios que muestran que las empresas lideradas por mujeres obtienen mejores resultados que las que lideran hombres, muy pocas posiciones de liderazgo están ocupadas por mujeres.</w:t>
        <w:br/>
        <w:t/>
        <w:br/>
        <w:t>Varias de las participantes han coincidido en las cuotas como solución al problema de la infrarrepresentación, considerándolo esencial para facilitar a las mujeres las mismas oportunidades que los hombres. La importancia de la inversión en educación ha sido otro de los temas tratados, así como el fomento del comercio inclusivo para promover el liderazgo de mujeres en sectores eminentemente masculinos, como la energía. Gemma Aubarell, directora de género del Instituto Europeo del Mediterráneo, ha puesto de relieve el actual contexto de crisis socioeconómica, afirmando que debemos dar una oportunidad a los retos globales de la región mediterránea para lanzar una cooperación en pie de igualdad.</w:t>
        <w:br/>
        <w:t/>
        <w:br/>
        <w:t>Premios MedaWeek 2023</w:t>
        <w:br/>
        <w:t/>
        <w:br/>
        <w:t>ASCAME ha cerrado la primera jornada de MedaWeek Barcelona 2023 con la entrega de los premios Medallas Mediterráneas a empresas y organizaciones por su apoyo al desarrollo social, medioambiental y económico de la región Mediterránea. Entre los premiados se encuentran Ghassan Aidi, el presidente de la Asociación Internacional de Hoteles y Restaurantes; Robert Assink, de la empresa de centros de datos patrocinadora de MedaWeek 2023 Digital Realty, ha recibido un premio por promover el avance tecnológico de la región Mediterránea. Estrella Damm se hallevado una de las medallas por su estrategia Mediterráneamente, que destaca valores de sostenibilidad. La Asociación Euromediterránea de Economistas, la Escuela de Negocios EADA y la Escola Europea también se encuentran entre las premiadas.</w:t>
        <w:br/>
        <w:t/>
        <w:br/>
        <w:t>Sobre ASCAME</w:t>
        <w:br/>
        <w:t/>
        <w:br/>
        <w:t>La Asociación de Cámaras de Comercio e Industria del Mediterráneo (ASCAME) es una organización internacional sin ánimo de lucro que representa al sector privado del Mediterráneo y agrupa a las Cámaras de Comercio e Industria y entidades similares de 23 países de ambas orillas de la región. ASCAME reúne a más de 300 Cámaras de Comercio e Industria y defiende los intereses de millones de empresas de toda la región mediterránea. ASCAME se considera hoy el representante más importante del sector privado mediterráneo.</w:t>
        <w:br/>
        <w:t/>
        <w:br/>
        <w:t>ASCAME, como socio acreditado de la Unión Europea y de organizaciones internacionales, desarrolla acciones estratégicas dirigidas a incrementar la cooperación y los intercambios económicos entre los países mediterráneos, así como a promocionar el Mediterráneo y sus negocios en todo el mundo. El trabajo de ASCAME se centra en las actividades económicas y comerciales en las que participan empresas de los países mediterráneos. Durante más de 35 años, ASCAME ha trabajado activamente para proporcionar herramientas capaces de aportar respuestas eficaces a los retos y oportunidades que tanto las Cámaras de Comercio como las pymes mediterráneas deben afrontar en un entorno competitivo global.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