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https://static.comunicae.com/photos/notas/1250244/Coordinador_general_de_ASCAME_rueda_prensa_Medaweek2023.jpeg</w:t></w:r></w:hyperlink></w:p><w:p><w:pPr><w:pStyle w:val="Ttulo1"/><w:spacing w:lineRule="auto" w:line="240" w:before="280" w:after="280"/><w:rPr><w:sz w:val="44"/><w:szCs w:val="44"/></w:rPr></w:pPr><w:r><w:rPr><w:sz w:val="44"/><w:szCs w:val="44"/></w:rPr><w:t>MedaWeek 2023 debatirá sobre 3 grandes desafíos y oportunidades del Mediterráneo: transformación digital, emprendimiento y sostenibilidad</w:t></w:r></w:p><w:p><w:pPr><w:pStyle w:val="Ttulo2"/><w:rPr><w:color w:val="355269"/></w:rPr></w:pPr><w:r><w:rPr><w:color w:val="355269"/></w:rPr><w:t>ASCAME y la Cámara de Comercio de Barcelona reúnen en Barcelona, el 15 y 16 de noviembre, a empresarios, emprendedores e instituciones de las dos orillas del Mediterráneo en MedaWeek 2023, la Semana Mediterránea de Líderes Económicos. Se trata de la cumbre socioeconómica de referencia del Mediterráneo que este año celebrará su 17ª edición y que servirá como punto de encuentro para analizar el presente y el futuro de las economías de la región y promocionar las oportunidades de negocio y de inversión</w:t></w:r></w:p><w:p><w:pPr><w:pStyle w:val="LOnormal"/><w:rPr><w:color w:val="355269"/></w:rPr></w:pPr><w:r><w:rPr><w:color w:val="355269"/></w:rPr></w:r></w:p><w:p><w:pPr><w:pStyle w:val="LOnormal"/><w:jc w:val="left"/><w:rPr></w:rPr></w:pPr><w:r><w:rPr></w:rPr><w:t>La Asociación de Cámaras de Comercio e Industria del Mediterráneo (ASCAME) y la Cámara Oficial de Comercio, Industria y Navegación de Barcelona organizan para los próximos 15 y 16 de noviembre Medaweek Barcelona 2023, la Semana Mediterránea de Líderes Económicos. En su 17ª edición, esta cumbre socioeconómica de referencia del Mediterráneo pondrá el foco en el presente y el futuro de las economías de la región y en sus principales oportunidades de negocio e inversión, debatiendo y analizando con expertos y representantes empresariales e institucionales acerca de desafíos de máxima actualidad, como son la sostenibilidad y el cambio climático, la financiación, el emprendimiento femenino,el desarrollo económico de África, las oportunidades en sectores como los de salud, turismo o textil, y la progresiva digitalización de la región.</w:t><w:br/><w:t></w:t><w:br/><w:t>Con el objetivo de erigirse una vez más como la principal plataforma empresarial y altavoz del sector privado regional del Mediterráneo, MedaWeek contará con la colaboración más de 20 organizaciones regionales e internacionales, entre las que destacan la Unión por el Mediterráneo, el Instituto Europeo del Mediterráneo (IEMed), el Consorci de la Zona Franca, la Asociación de Organizaciones de Empresarias del Mediterráneo (Afaemme), el Consejo General de Bancos e Instituciones Financieras Islámicas (CIBAFI). Destaca también el patrocinio de Digital Realty, el mayor proveedor de Cloud y Data Center Carrier Neutral para la colocación e interconexión de soluciones tecnológicas.</w:t><w:br/><w:t></w:t><w:br/><w:t>Los foros y sesiones de debate y networking de MedaWeek 2023 se han diseñado en base a 4 pilares:</w:t><w:br/><w:t></w:t><w:br/><w:t>-Identificar soluciones y tendencias concretas e innovadoras que den forma a la región y ayuden a su ecosistema económico a avanzar en el post COVID-19 y otros nuevos escenarios.</w:t><w:br/><w:t></w:t><w:br/><w:t>-Crear un espacio común e innovador que sirva de eje básico para el desarrollo de las relaciones entre ambas orillas del Mediterráneo.</w:t><w:br/><w:t></w:t><w:br/><w:t>-Promover la integración de la región para impulsar las inversiones, las exportaciones, la creación de empleo y de nuevas empresas, poniendo el foco en el auge del emprendimiento femenino en toda la región.</w:t><w:br/><w:t></w:t><w:br/><w:t>-Construir un futuro común basado en las nuevas tecnologías, la innovación, la transformación digital, la economía verde, las energías renovables, la salud, el turismo y la alimentación sostenible, entre otros.</w:t><w:br/><w:t></w:t><w:br/><w:t>En un contexto de multicrisis como el actual, tanto a nivel geopolítico, con la guerra de Ucrania y las tensiones en Oriente Medio, como financiero, tecnológico y climático, buscar sinergias y nuevas vías de cooperación entre el sector público y privado de ambas orillas del Mediterráneo es más necesario que nunca. A pesar de la coyuntura actual, queremos que en esta nueva edición de MedaWeek triunfen la esperanza sobre la incertidumbre, las ideas de desarrollo sobre la violencia, la construcción de puentes sobre los muros, afirma Anwar Zibaoui, Coordinador General de ASCAME. Y añade: MedaWeek es una oportunidad única para estrechar lazos, establecer contactos empresariales con los responsables de la toma de decisiones, abriendo las puertas a diferentes organizaciones y empresas a los últimos y más apasionantes proyectos regionales. Además, a través de paneles, talleres y sesiones de networking, esta cumbre de líderes del Mediterráneo ayuda a los principales actores empresariales, industriales, inversores y profesionales a comprender las tendencias cambiantes en todos los sectores, territorios y colectivos de las economías mediterráneas.</w:t><w:br/><w:t></w:t><w:br/><w:t>Dos jornadas para servir de plataforma empresarial y económica</w:t><w:br/><w:t></w:t><w:br/><w:t>A lo largo de dos jornadas, MedaWeek Barcelona 2023 reunirá a los mejores ponentes, empresas, start-ups y emprendedores en la Llotja de Mar (Barcelona). El evento comenzará el 15 de noviembre con una sesión inaugural centrada en el cambio climático. Más concretamente, en los necesarios mecanismos de prevención, preparación y gestión que ayuden a prevenir, o minimizar al menos, desastres naturales como los ocurridos este año: terremotos en Turquía, Siria o Marruecos o las últimas inundaciones en Libia o Grecia y otros países. El objetivo es minimizar el impacto del cambio climático en la región mediterránea, que causa pérdidas de entre el 5 y el 15% de su PIB al año. La jornada continuará con la sesión El Mediterráneo del mañana, donde se debatirá sobre el papel crucial de la conectividad y la digitalización en la configuración del futuro de la región mediterránea.</w:t><w:br/><w:t></w:t><w:br/><w:t>La primera jornada continuará con varios foros. Por un lado, el 20º Foro de Desarrollo Empresarial de la Nueva África, compuesto por dos sesiones orientadas hacia una economía digital africana, oportunidades de negocio e inversión en este continente y una charla sobre los inversores de África. Por otro lado, el 15º Foro de Mujeres Empresarias del Mediterráneo, que reunirá a destacadas empresarias, líderes mundiales tanto del sector público como del privado, y emprendedoras de todo el Mediterráneo para identificar oportunidades sectoriales y de acceso a la financiación para contribuir a garantizar un ecosistema empresarial más equitativo y sostenible.</w:t><w:br/><w:t></w:t><w:br/><w:t>La segunda jornada, la del día 16, acogerá 5 nuevos foros para debatir sobre otros retos actuales:</w:t><w:br/><w:t></w:t><w:br/><w:t>- 8º Foro Mediterráneo de Finanzas Islámicas, en el que se examinará cómo las finanzas islámicas pueden apoyar los planes financieros y el desarrollo económico del Mediterráneo;</w:t><w:br/><w:t></w:t><w:br/><w:t>- 3º Foro Mediterráneo de la Salud, centrado en la emergencia y personalización de la medicina y los datos digitales, la entrada de competidores disruptivos y no tradicionales, la demanda de ampliación de los lugares de prestación de asistencia y la renovación de los modelos de pago y financiación pública</w:t><w:br/><w:t></w:t><w:br/><w:t>- 2º Foro Mediterráneo de Economía Verde y Azul, que se centrará en los retos y oportunidades de negocio para la implicación de las tecnologías de vanguardia en el Mediterráneo.</w:t><w:br/><w:t></w:t><w:br/><w:t>- 7º Foro Textil Mediterráneo, cuyo debate se centrará en los aspectos innovadores y creativos del sector textil para contribuir a obtener resultados tales como una asociación industrial más profunda y mejores puestos de trabajo</w:t><w:br/><w:t></w:t><w:br/><w:t>- Foro de la industria turística mediterránea: Hostelería y Cruceros, que explorará cómo desarrollar el ecosistema turístico de una manera cuidadosa y considerada que proporcione los productos y experiencias adecuados para satisfacer la demanda de los futuros visitantes. Esta sesión contará con la colaboración de Eco-Cruising FuTour, que es un proyecto cofundado por la Unión Europea cuyo objetivo es explotar el potencial verde y azul de las pymes turísticas del mediterráneo occidental.</w:t><w:br/><w:t></w:t><w:br/><w:t>La MedaWeek Barcelona 2023 finalizará con un Matchmaking Event & Afterwork Cocktail, organizado por 22@Network Barcelona, que es el distrito de la innovación y del emprendimiento de Barcelona. Este evento reunirá en una innovation room a start-ups, emprendedores, incubadoras, aceleradoras, instituciones, entidades financieras, inversores y fondos en un ring pitch donde los emprendedores tendrán la oportunidad de explicar sus proyectos empresariales.</w:t><w:br/><w:t></w:t><w:br/><w:t>Para descargarte la agenda con todos los paneles del MedaWeek 2023 y sus horarios pincha aquí.</w:t><w:br/><w:t></w:t><w:br/><w:t>Sobre ASCAME</w:t><w:br/><w:t></w:t><w:br/><w:t>La Asociación de Cámaras de Comercio e Industria del Mediterráneo (ASCAME) es una organización internacional sin ánimo de lucro que representa al sector privado del Mediterráneo y agrupa a las Cámaras de Comercio e Industria y entidades similares de 23 países de ambas orillas de la región. ASCAME reúne a más de 300 Cámaras de Comercio e Industria y defiende los intereses de millones de empresas de toda la región mediterránea. ASCAME se considera hoy el representante más importante del sector privado mediterráneo.</w:t><w:br/><w:t></w:t><w:br/><w:t>ASCAME, como socio acreditado de la Unión Europea y de organizaciones internacionales, desarrolla acciones estratégicas dirigidas a incrementar la cooperación y los intercambios económicos entre los países mediterráneos, así como a promocionar el Mediterráneo y sus negocios en todo el mundo. El trabajo de ASCAME se centra en las actividades económicas y comerciales en las que participan empresas de los países mediterráneos. Durante más de 35 años, ASCAME ha trabajado activamente para proporcionar herramientas capaces de aportar respuestas eficaces a los retos y oportunidades que tanto las Cámaras de Comercio como las pymes mediterráneas deben afrontar en un entorno competitivo global.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