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Albatros, con 30 años de experiencia y 174.000 alumnos formados, ha creado una red de 4.000 asesorías colaboradoras</w:t>
      </w:r>
    </w:p>
    <w:p>
      <w:pPr>
        <w:pStyle w:val="Ttulo2"/>
        <w:rPr>
          <w:color w:val="355269"/>
        </w:rPr>
      </w:pPr>
      <w:r>
        <w:rPr>
          <w:color w:val="355269"/>
        </w:rPr>
        <w:t>El 85% de las microempresas españolas no acceden a la formación bonificada </w:t>
      </w:r>
    </w:p>
    <w:p>
      <w:pPr>
        <w:pStyle w:val="LOnormal"/>
        <w:rPr>
          <w:color w:val="355269"/>
        </w:rPr>
      </w:pPr>
      <w:r>
        <w:rPr>
          <w:color w:val="355269"/>
        </w:rPr>
      </w:r>
    </w:p>
    <w:p>
      <w:pPr>
        <w:pStyle w:val="LOnormal"/>
        <w:jc w:val="left"/>
        <w:rPr/>
      </w:pPr>
      <w:r>
        <w:rPr/>
        <w:t>Sólo el 15% de las microempresas españolas (hasta 9 trabajadores) acceden a la formación bonificada. Este dato llama la atención comparativamente con el 91% de las grandes empresas que sí lo hacen, beneficiándose de las bonificaciones en seguros sociales correspondientes.</w:t>
        <w:br/>
        <w:t/>
        <w:br/>
        <w:t>Las Asesorías Laborales son las principales impulsoras de la formación bonificada, y los contratos de formación en alternancia, informando a sus empresas clientes de estas dos vías de acceso a la formación para sus trabajadores.</w:t>
        <w:br/>
        <w:t/>
        <w:br/>
        <w:t>El Grupo Albatros, líder en formación bonificada, con una experiencia de 30 años y más de 174.000 alumnos en toda España, ha creado una red de más de 4.000 asesorías colaboradoras para detectar y analizar las necesidades de empleabilidad en los sectores productivos para ofrecer la mejor formación, acorde a las necesidades del mercado laboral.</w:t>
        <w:br/>
        <w:t/>
        <w:br/>
        <w:t>El balance de formación de trabajadores en 2022 de la FUNDAE, Fundación Estatal para la Formación en el empleo, desprende el importante aumento de los trabajadores formados superando los 5 millones de participantes, que corresponden a un total de 343.677 empresas, habiendo dispuesto del 55% del crédito disponible para la formación de sus trabajadores.</w:t>
        <w:br/>
        <w:t/>
        <w:br/>
        <w:t>Modalidades formativas</w:t>
        <w:br/>
        <w:t/>
        <w:br/>
        <w:t>Dos de las modalidades estratégicas que han tomado mayor protagonismo son la formación bonificada y el contrato de formación en alternancia. La primera permite que las empresas financien la formación de sus trabajadores a través de bonificaciones en las cotizaciones a la Seguridad Social y la formación en alternancia combina la formación teórica con la práctica laboral en la empresa también con importantes bonificaciones.</w:t>
        <w:br/>
        <w:t/>
        <w:br/>
        <w:t>El uso de estas dos fórmulas que lideran las bonificaciones en seguros sociales, tiene un impacto positivo tanto en el mercado laboral español como para las pymes que la solicitan. Por un lado, mejora la cualificación de los trabajadores, redundando en la empleabilidad y productividad y ayudando a reducir el desempleo juvenil.</w:t>
        <w:br/>
        <w:t/>
        <w:br/>
        <w:t>Para muchas empresas, la formación continua de sus empleados no es solo una necesidad, sino una inversión estratégica. Sin embargo, las barreras económicas y logísticas pueden suponer un obstáculo. Es aquí donde las asesorías laborales entran en juego, identificando y proponiendo soluciones que se adapten a las necesidades específicas de cada empresa y desde Grupo Albatros, se da cobertura a las ocupaciones más demandadas del mercado laboral, en los principales sectores económicos.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