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https://static.comunicae.com/photos/notas/1249637/Mster_en_Comunicacin_Poltica_y_Empresarial_del_ID_Digital_School_y_la_UCJC.jpg</w:t>
        </w:r>
      </w:hyperlink>
    </w:p>
    <w:p>
      <w:pPr>
        <w:pStyle w:val="Ttulo1"/>
        <w:spacing w:lineRule="auto" w:line="240" w:before="280" w:after="280"/>
        <w:rPr>
          <w:sz w:val="44"/>
          <w:szCs w:val="44"/>
        </w:rPr>
      </w:pPr>
      <w:r>
        <w:rPr>
          <w:sz w:val="44"/>
          <w:szCs w:val="44"/>
        </w:rPr>
        <w:t>Comienza la XIII edición del Máster en Comunicación Política y Empresarial del ID Digital School y la UCJC </w:t>
      </w:r>
    </w:p>
    <w:p>
      <w:pPr>
        <w:pStyle w:val="Ttulo2"/>
        <w:rPr>
          <w:color w:val="355269"/>
        </w:rPr>
      </w:pPr>
      <w:r>
        <w:rPr>
          <w:color w:val="355269"/>
        </w:rPr>
        <w:t>Esta titulación estrena sede en el nuevo campus que ha inaugurado la UCJC en la céntrica calle Hurtado de Mendoza de Madrid, entre Cuzco y Plaza Castilla </w:t>
      </w:r>
    </w:p>
    <w:p>
      <w:pPr>
        <w:pStyle w:val="LOnormal"/>
        <w:rPr>
          <w:color w:val="355269"/>
        </w:rPr>
      </w:pPr>
      <w:r>
        <w:rPr>
          <w:color w:val="355269"/>
        </w:rPr>
      </w:r>
    </w:p>
    <w:p>
      <w:pPr>
        <w:pStyle w:val="LOnormal"/>
        <w:jc w:val="left"/>
        <w:rPr/>
      </w:pPr>
      <w:r>
        <w:rPr/>
        <w:t>El próximo 20 de octubre comenzará la XIII edición del Máster en Comunicación Política y Empresarial del ID Digital School en colaboración con la Universidad Camilo José Cela (UCJC), en su modalidad presencial.</w:t>
        <w:br/>
        <w:t/>
        <w:br/>
        <w:t>Como novedad, este máster será impartido en el nuevo campus ubicado en la calle Juan Hurtado de Mendoza, entre Cuzco y Plaza Castilla, junto al paseo de la Castellana. El edificio, denominado Campus Castellana, cuenta con cuatro plantas y una superficie de más de 11.000 metros cuadrados, 3.200 de ellos en zonas de trabajo exterior verde. Además, el Campus Castellana de la Universidad Camilo José Cela es el único espacio universitario español con el Certificado B-Corp, representando un modelo de empresa sostenible en cuanto al desempeño social y ambiental, transparencia pública y responsabilidad legal.</w:t>
        <w:br/>
        <w:t/>
        <w:br/>
        <w:t>Este Máster en Comunicación Política y Empresarial está dirigido a estudiantes que quieren comenzar su andadura profesional en el mundo de la comunicación con un horario de tarde de lunes a jueves para que los alumnos puedan combinar sus estudios con prácticas profesionales.</w:t>
        <w:br/>
        <w:t/>
        <w:br/>
        <w:t>Además, es un máster que distribuye su carga lectiva en 60 créditos ECTS. Su carácter oficial es otorgado por la Agencia Nacional de Evaluación de la Calidad y la Acreditación (ANECA) siendo así un referente de calidad.</w:t>
        <w:br/>
        <w:t/>
        <w:br/>
        <w:t>Entre las asignaturas más destacadas se encuentran investigación aplicada a la comunicación política, liderazgo, cómo hablar en público, responsabilidad social corporativa, comunicación digital, marketing político, comunicación de crisis, discursos y debates, entre otras. Los alumnos también deben realizar prácticas curriculares en empresas o instituciones. Para la orientación laboral y de prácticas, el máster cuenta con el apoyo de Selecta Digital, una consultora de reclutamiento IT que actúa como enlace entre compañías que demandan profesionales de cualquier sector digital y expertos tecnológicos.</w:t>
        <w:br/>
        <w:t/>
        <w:br/>
        <w:t>Por otra parte, los alumnos de este máster realizan visitas guiadas al Congreso, Senado o la Asamblea de Madrid para aprender de primera mano los entresijos de estas instituciones. Además, recibirán visitas de representantes de grandes empresas y partidos políticos que les mostrarán cómo se lleva la comunicación desde dentro, así como las estrategias que llevan a cabo. Esto ayudará a los alumnos a conocer y resolver sus dudas del sector de la comunicación de la mano de grandes profesionales.</w:t>
        <w:br/>
        <w:t/>
        <w:br/>
        <w:t>Además de esta titulación y en la misma línea de formar profesionales digitales, ID Digital School cuenta con una división tecnológica ID Bootcamps- que imparte cursos intensivos tecnológicos como bootcamps en programación o bootcamps en data science, que cuentan con el apoyo en recurso humanos.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