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https://static.comunicae.com/photos/notas/1249587/NP_-_Atos_recibe_una_Medalla_EcoVadis_Platino_por_su_compromiso_sostenible.png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Atos premiada por cuarto año consecutivo con la Medalla Platino de EcoVadis por su compromiso con el desarrollo sostenible</w:t>
      </w:r>
    </w:p>
    <w:p>
      <w:pPr>
        <w:pStyle w:val="Ttulo2"/>
        <w:rPr>
          <w:color w:val="355269"/>
        </w:rPr>
      </w:pPr>
      <w:r>
        <w:rPr>
          <w:color w:val="355269"/>
        </w:rPr>
        <w:t>Atos anuncia que ha vuelto a recibir por cuarto año consecutivo, la Medalla Platino EcoVadis, por su desempeño en Responsabilidad Social Corporativa (RSC), con una puntuación de 84 puntos sobre 100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Atos anuncia que ha vuelto a recibir por cuarto año consecutivo, la Medalla Platino EcoVadis, por su desempeño en Responsabilidad Social Corporativa (RSC), con una puntuación de 84 puntos sobre 100.</w:t>
        <w:br/>
        <w:t/>
        <w:br/>
        <w:t>Atos, por lo tanto, confirma su posición en el 1% de las compañías evaluadas por EcoVadis en su industria (programación, consultoría y otras actividades relacionadas).</w:t>
        <w:br/>
        <w:t/>
        <w:br/>
        <w:t>La evaluación de EcoVadis abarca cuatro categorías: Medio ambiente, Prácticas laborales y derechos humanos, Ética y Compras sostenibles. Atos obtuvo excelentes resultados en cada una de ellas especialmente en la categoría de Medio Ambiente.</w:t>
        <w:br/>
        <w:t/>
        <w:br/>
        <w:t>Tras recibir la Medalla de Oro de EcoVadis durante ocho años consecutivos, Atos recibe desde 2020 una Medalla de Platino en reconocimiento a su compromiso con el desarrollo sostenible. Esta medalla, combinada con una excelente puntuación en la categoría de Medio Ambiente confirma el papel de Atos como líder mundial en descarbonización digital y refleja el compromiso del grupo con la consecución de sus ambiciosos objetivos climáticos.</w:t>
        <w:br/>
        <w:t/>
        <w:br/>
        <w:t>El programa medioambiental y el liderazgo climático de Atos han sido reconocidos, año tras año, por organizaciones internacionales. Con respecto a los criterios ESG, Atos ocupa una posición de liderazgo en el sector de TI en el índice Dow Jones de sostenibilidad y una calificación A del Carbon Disclosure Project.</w:t>
        <w:br/>
        <w:t/>
        <w:br/>
        <w:t>Acerca de Atos</w:t>
        <w:br/>
        <w:t/>
        <w:br/>
        <w:t>Atos es un líder internacional en transformación digital con 107.000 empleados y unos ingresos anuales de c. 11.000 millones de euros. El Grupo es el líder europeo en computación en la nube, ciberseguridad y supercomputación, proporcionando soluciones integradas a todos los sectores, en 69 países. Como pionera en servicios y productos de descarbonización, Atos se compromete a ofrecer a sus clientes soluciones digitales seguras y descarbonizadas. Atos es una SE (empresa europea) que cotiza en Euronext París.</w:t>
        <w:br/>
        <w:t/>
        <w:br/>
        <w:t>Elpropósito de Atoses contribuir a diseñar el futuro del espacio de las tecnologías de la información. Su experiencia y servicios respaldan el desarrollo del conocimiento, la educación y la investigación con un enfoque multicultural contribuyendo a la excelencia científica y tecnológica. Por todo el mundo, el Grupo permite a sus clientes, empleados y miembros de sociedades en general, vivir, trabajar y desarrollarse de manera sostenible en un espacio de información seguro y protegido.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