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https://static.comunicae.com/photos/notas/1249455/DSC02713-2.jpg</w:t>
        </w:r>
      </w:hyperlink>
    </w:p>
    <w:p>
      <w:pPr>
        <w:pStyle w:val="Ttulo1"/>
        <w:spacing w:lineRule="auto" w:line="240" w:before="280" w:after="280"/>
        <w:rPr>
          <w:sz w:val="44"/>
          <w:szCs w:val="44"/>
        </w:rPr>
      </w:pPr>
      <w:r>
        <w:rPr>
          <w:sz w:val="44"/>
          <w:szCs w:val="44"/>
        </w:rPr>
        <w:t>Thoffood y Acento se alían para responder a los retos del sector agroalimentario</w:t>
      </w:r>
    </w:p>
    <w:p>
      <w:pPr>
        <w:pStyle w:val="Ttulo2"/>
        <w:rPr>
          <w:color w:val="355269"/>
        </w:rPr>
      </w:pPr>
      <w:r>
        <w:rPr>
          <w:color w:val="355269"/>
        </w:rPr>
        <w:t>El objetivo de este acuerdo es ofrecer un servicio de asuntos públicos que aporte soluciones integrales y efectivas, que permitan afrontar con éxito los desafíos del sector agroalimentario</w:t>
      </w:r>
    </w:p>
    <w:p>
      <w:pPr>
        <w:pStyle w:val="LOnormal"/>
        <w:rPr>
          <w:color w:val="355269"/>
        </w:rPr>
      </w:pPr>
      <w:r>
        <w:rPr>
          <w:color w:val="355269"/>
        </w:rPr>
      </w:r>
    </w:p>
    <w:p>
      <w:pPr>
        <w:pStyle w:val="LOnormal"/>
        <w:jc w:val="left"/>
        <w:rPr/>
      </w:pPr>
      <w:r>
        <w:rPr/>
        <w:t>Las consultoras Thoffoody Acento han alcanzado un acuerdo de colaboración que tiene como principal finalidad ofrecer un servicio de asuntos públicos que permita afrontar con éxito un entorno complejo y con una elevada intensidad regulatoria para el sector agroalimentario.</w:t>
        <w:br/>
        <w:t/>
        <w:br/>
        <w:t>En concreto, gracias al posicionamiento de Acento como una de las consultoras líderes en Asuntos Públicos, unido al alto conocimiento del sector agroalimentario por parte de Thoffood, se podrá ofrecer un valor diferencial a sus clientes y dar respuesta a sus necesidades.</w:t>
        <w:br/>
        <w:t/>
        <w:br/>
        <w:t>Esta colaboración, inédita en el sector agroalimentario, viene a dar respuesta al elevado interés por los Asuntos Públicos de las principales empresas y patronales de la industria agroalimentaria y a la creciente profesionalización que se ha producido en los últimos años en el sector, ante la elevada intensidad regulatoria en los distintos niveles de la administración y un contexto dinámico lleno de desafíos y oportunidades.</w:t>
        <w:br/>
        <w:t/>
        <w:br/>
        <w:t>La colaboración entre ambas consultoras resulta idónea por el actual contexto de complejidad del sector agroalimentario, marcado por la inestabilidad e incertidumbre política e institucional, la elevada intensidad regulatoria y el ecosistema multinivel en el que se desarrolla la acción de Asuntos Públicos y que implica a diferentes administraciones.</w:t>
        <w:br/>
        <w:t/>
        <w:br/>
        <w:t>Como primer paso de esta alianza, Thoffood y Acento han celebrado la jornada La legislatura que viene: una mirada analítica desde el sector agroalimentario, donde representantes de ambas consultoras y del ámbito institucional han puesto encima de la mesa los diferentes puntos de vista y los desafíos y oportunidades a los que este sector se enfrenta.</w:t>
        <w:br/>
        <w:t/>
        <w:br/>
        <w:t>Horacio González-Alemán, director general de Thoffood, ha destacado durante su intervención, el profundo conocimiento y expertise de Thoffood en colaboraciones orientadas a objetivos de Asuntos Públicos de clientes del sector agroalimentario.</w:t>
        <w:br/>
        <w:t/>
        <w:br/>
        <w:t>Para González - Alemán, es imprescindible formar parte de los procesos regulatorios para defender los legítimos intereses, ya que el entorno político y social impacta en las empresas y en la cuenta de resultados. Además, ha incidido en la avalancha normativa sin precedentes, que estamos sufriendo. Desde el mercado interior de 1992 no se recuerdan tantas normas de golpe, con afectación directa sobre el sector (estrategia F2F), como indirecta (Green Deal), ha afirmado.</w:t>
        <w:br/>
        <w:t/>
        <w:br/>
        <w:t>El director general de Thoffood ha concluido incidiendo en la necesidad de una unión como la de Thoffood y Acento para afrontar estos desafíos de futuro contribuyendo con su conocimiento y su experiencia a mejorar el modelo.</w:t>
        <w:br/>
        <w:t/>
        <w:br/>
        <w:t>Por su parte, José Blanco, socio fundador y CEO de Acento, ha destacado el liderazgo de Acento como consultora en Asuntos Públicos, con una visión transversal y estratégica de los sectores.</w:t>
        <w:br/>
        <w:t/>
        <w:br/>
        <w:t>En su análisis sobre el contexto político actual, Blanco ha afirmado que el nuevo mapa político autonómico en España supone cambios en el contexto de la agroindustria en nuestro país. La entrada de nuevos partidos políticos con responsabilidad de gobierno, suponen una incertidumbre sobre las políticas que adoptarán en este ámbito.</w:t>
        <w:br/>
        <w:t/>
        <w:br/>
        <w:t>A nivel nacional, ha destacado que esta legislatura va a ser menos prolija en cuanto a legislación, por la dificultad de articular mayorías. Sin embargo, la participación de partidos nacionalistas e independentistas catalanes y vascos, como Junts o PNV, de corte liberal en lo económico, conlleva una mayor complejidad en la suma de las mayorías y mayor margen de incidencia regulatoria para la agroindustria.</w:t>
        <w:br/>
        <w:t/>
        <w:br/>
        <w:t>En la jornada, se ha llevado a cabo un debate - coloquio sobre el horizonte regulatorio del sector agroalimentario, en el que han participado Milagros Marcos, diputada nacional del Partido Popular y Clara Aguilera, eurodiputada del Partido Socialista Obrero Español.</w:t>
        <w:br/>
        <w:t/>
        <w:br/>
        <w:t>Para Marcos, sufrimos un estrés regulatorio que impacta directamente en la industria. Desde el Grupo Popular, proponemos que no se aprueben normas sin valorar su impacto en el sector agroalimentario y trabajaremos por una revisión del Green Deal desde todos los ámbitos de la sostenibilidad, social, económica y medioambiental.</w:t>
        <w:br/>
        <w:t/>
        <w:br/>
        <w:t>Aguilera, por su parte, ha señalado que hemos pasado de cinco años de pocos cambios y neutralidad normativa a adoptar el compromiso de neutralidad climática de la Unión Europea para 2050, lo que ha supuesto un cambio normativo que afecta a todos los sectores económicos y productivos.</w:t>
        <w:br/>
        <w:t/>
        <w:br/>
        <w:t>En definitiva, todos ellos han destacado cómo el sector agroalimentario necesita operar en un entorno estable y seguro, marcado por la certidumbre y el entendimiento para que las empresas puedan seguir trabajando con responsabilidad en el futuro.</w:t>
        <w:br/>
        <w:t/>
        <w:br/>
        <w:t>Sobre Thoffood</w:t>
        <w:br/>
        <w:t/>
        <w:br/>
        <w:t>Thoffood nace en el año 2015, fundada por Horacio González-Alemán, profesional con más de 30 años de experiencia en el sector agroalimentario en el ámbito nacional, comunitario e internacional, y reconocido experto en el sector. En estos años, la consultora ha ido creciendo hasta convertirse en un referente de los Asuntos Públicos en este sector.</w:t>
        <w:br/>
        <w:t/>
        <w:br/>
        <w:t>Sobre Acento</w:t>
        <w:br/>
        <w:t/>
        <w:br/>
        <w:t>Acento cuenta en la actualidad con un equipo de más de 40 consultores, oficinas en Barcelona y Bruselas, y un área especializada en energía, industria y sector agroalimentario. Cuenta también con perfiles tanto de una amplia trayectoria política e institucional, como en el sector de la consultoría estratégica, bajo el liderazgo de José Blanco como CEO de la consultoría.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