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Theriva Biologics participará en la conferencia sobre crecimiento emergente</w:t></w:r></w:p><w:p><w:pPr><w:pStyle w:val="Ttulo2"/><w:rPr><w:color w:val="355269"/></w:rPr></w:pPr><w:r><w:rPr><w:color w:val="355269"/></w:rPr><w:t>La reunión tendrá lugar los días 4 y 5 de octubre y se celebrará de manera telemática </w:t></w:r></w:p><w:p><w:pPr><w:pStyle w:val="LOnormal"/><w:rPr><w:color w:val="355269"/></w:rPr></w:pPr><w:r><w:rPr><w:color w:val="355269"/></w:rPr></w:r></w:p><w:p><w:pPr><w:pStyle w:val="LOnormal"/><w:jc w:val="left"/><w:rPr></w:rPr></w:pPr><w:r><w:rPr></w:rPr><w:t>Theriva Biologics (NYSE American: TOVX), empresa diversificada de fase clínica que investiga tratamientos antineoplásicos y enfermedades relacionadas en áreas de gran carencia, ha anunciado hoy que la dirección de la empresa ofrecerá una actualización corporativa y participará en reuniones individuales con inversores durante la Conferencia sobre crecimiento emergente, que se celebrará de forma virtual los días 4 y 5 de octubre de 2023.</w:t><w:br/><w:t></w:t><w:br/><w:t>Conferencia sobre crecimiento emergente</w:t><w:br/><w:t></w:t><w:br/><w:t>Formato: Presentación corporativa y reuniones individuales con inversores</w:t><w:br/><w:t></w:t><w:br/><w:t>Fecha de la presentación: Jueves, 5 de octubre de 2023</w:t><w:br/><w:t></w:t><w:br/><w:t>Hora de la presentación: 9:40 a.m., hora del Este (ET)</w:t><w:br/><w:t></w:t><w:br/><w:t>Enlace de inscripción: hacer clicaquí</w:t><w:br/><w:t></w:t><w:br/><w:t>La difusión a través de la red de la presentación también estará disponible en elportal de la conferenciay en elcanal de crecimiento emergente de YouTube. La reproducción de la presentación estará accesible en la sección &39;Inversores&39;del sitio web de la empresa,https://www.therivabio.com, en el apartado &39;Eventos&39;.</w:t><w:br/><w:t></w:t><w:br/><w:t>Acerca de Theriva Biologics, Inc.</w:t><w:br/><w:t></w:t><w:br/><w:t>Theriva Biologics (NYSE American: TOVX), es una empresa diversificada de fase clínica que investiga tratamientos antineoplásicos y enfermedades relacionadas en áreas de gran carencia. Theriva Biologics, S.L., filial de la empresa, ha estado trabajando en una nueva plataforma de adenovirus oncolíticos diseñada para la administración intravenosa, intravítrea y antitumoral con el fin de desencadenar la muerte de las células tumorales, mejorar el acceso de las terapias antineoplásicas coadministradas al tumor y promover una respuesta antitumoral potente y sostenida por parte del sistema inmunitario del paciente.</w:t><w:br/><w:t></w:t><w:br/><w:t>Los principales candidatos en fase clínica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en condiciones GMPc y destinada a tratar enfermedades GI tanto locales como sistémicas. Para obtener más información, se puede consultarel sitio web de Theriva Biologics enwww.therivabio.com.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Maryland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