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https://static.comunicae.com/photos/notas/1249021/eternal_.jpg</w:t>
        </w:r>
      </w:hyperlink>
    </w:p>
    <w:p>
      <w:pPr>
        <w:pStyle w:val="Ttulo1"/>
        <w:spacing w:lineRule="auto" w:line="240" w:before="280" w:after="280"/>
        <w:rPr>
          <w:sz w:val="44"/>
          <w:szCs w:val="44"/>
        </w:rPr>
      </w:pPr>
      <w:r>
        <w:rPr>
          <w:sz w:val="44"/>
          <w:szCs w:val="44"/>
        </w:rPr>
        <w:t>Publicación del libro blanco 2023 China Perfume Industry White Paper</w:t>
      </w:r>
    </w:p>
    <w:p>
      <w:pPr>
        <w:pStyle w:val="Ttulo2"/>
        <w:rPr>
          <w:color w:val="355269"/>
        </w:rPr>
      </w:pPr>
      <w:r>
        <w:rPr>
          <w:color w:val="355269"/>
        </w:rPr>
        <w:t>El libro blanco 2023 China Perfume Industry White Paper (o bien White Paper 4.0), elaborado conjuntamente por el Grupo Eternal y Kantar China, ha sido presentado con éxito el 6 de septiembre en Shanghái</w:t>
      </w:r>
    </w:p>
    <w:p>
      <w:pPr>
        <w:pStyle w:val="LOnormal"/>
        <w:rPr>
          <w:color w:val="355269"/>
        </w:rPr>
      </w:pPr>
      <w:r>
        <w:rPr>
          <w:color w:val="355269"/>
        </w:rPr>
      </w:r>
    </w:p>
    <w:p>
      <w:pPr>
        <w:pStyle w:val="LOnormal"/>
        <w:jc w:val="left"/>
        <w:rPr/>
      </w:pPr>
      <w:r>
        <w:rPr/>
        <w:t>White Paper 4.0 defiende los principios de rigor, precisión y objetividad en su contenido, continuando con la tradición de anteriores libros blancos sobre perfumería. Su creación ha sido fruto de la colaboración entre prestigiosos expertos mundiales de la industria de las fragancias y líderes de marcas.</w:t>
        <w:br/>
        <w:t/>
        <w:br/>
        <w:t>El acto de presentación del libro blanco 2023 China Perfume Industry White Paper reunió a más de 600 invitados, incluidos profesionales del sector, socios comerciales, representantes de los medios y experimentados entusiastas de los perfumes procedentes del ámbito tanto nacional como internacional. Adicionalmente, casi 30.000 personas vieron el evento online.</w:t>
        <w:br/>
        <w:t/>
        <w:br/>
        <w:t>Entre los participantes figuraban Jean Madar, Presidente de la Junta Directiva y CEO de Inter Parfums Inc.,Karim LISI, Vicepresidente de Desarrollo Comercial de Perfumes de lujo en la región del Pacífico asiático, Symrise,Lana Glazman, Directora Mundial de Perspectiva de consumidores de dsm-firmenich,Olivier Viejo, Vicepresidente de Perfumes de lujo región APAC, dsm-firmenich, yZhaoran Meng, Fundador de DOCUMENTS.</w:t>
        <w:br/>
        <w:t/>
        <w:br/>
        <w:t>Todos los asistentes participaron en la publicación oficial de White Paper 4.0, ahondando en las tendencias del mercado chino de los perfumes y comprendiendo mejor las oportunidades de dicho mercado.</w:t>
        <w:br/>
        <w:t/>
        <w:br/>
        <w:t>Como grupo líder de gestión omnicanal de marcas en la industria china de la belleza, promovemos un mejor desarrollo de la industria china de la perfumería. Cada lanzamiento ha despertado gran interés en el sector desde la publicación de libro blanco China Perfume Industry White Paper en 2020. Nuestro acto de presentación se ha convertido en un evento anual del sector, señaló Chole Lam, Vicepresidenta primera del Grupo Eternal.</w:t>
        <w:br/>
        <w:t/>
        <w:br/>
        <w:t>2023 China Perfume Industry White Paper sigue facilitando apoyo con datos fidedignos y ofreciendo un análisis en profundidad del mercado para la industria de la perfumería. Revela nuevas oportunidades y tendencias en el mercado chino de los perfumes, ofreciendo más referencias e información sobre la innovación y el desarrollo de la industria de la perfumería.</w:t>
        <w:br/>
        <w:t/>
        <w:br/>
        <w:t>El Grupo Eternal espera trabajar con más profesionales del sector para impulsar conjuntamente el desarrollo del mercado de perfumería chino.</w:t>
        <w:br/>
        <w:t/>
        <w:br/>
        <w:t>Acerca del Grupo Eternal</w:t>
        <w:br/>
        <w:t/>
        <w:br/>
        <w:t>Fundado en 1980 en la Región Autónoma Especial de Hong Kong, el Grupo Eternal es una organización líder de gestión omnicanal de marcas de belleza en China.</w:t>
        <w:br/>
        <w:t/>
        <w:br/>
        <w:t>Con su sentido intuitivo de las tácticas de marketing e innovadoras estrategias comerciales, Eternal ha prosperado a lo largo de los últimos 43 años liderando la tendencia y el estilo de vida en China con una visión internacional. Con una cartera de marcas diversificada, la motivación de Eternal es constante por aumentar las ventajas reportadas por soluciones de marca globales en las operaciones tanto online como offline.</w:t>
        <w:br/>
        <w:t/>
        <w:br/>
        <w:t>Más información:https://hk.eternal.hk/index.php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Shanghai,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