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https://static.comunicae.com/photos/notas/1248965/2020_jmf4979.jpg</w:t>
        </w:r>
      </w:hyperlink>
    </w:p>
    <w:p>
      <w:pPr>
        <w:pStyle w:val="Ttulo1"/>
        <w:spacing w:lineRule="auto" w:line="240" w:before="280" w:after="280"/>
        <w:rPr>
          <w:sz w:val="44"/>
          <w:szCs w:val="44"/>
        </w:rPr>
      </w:pPr>
      <w:r>
        <w:rPr>
          <w:sz w:val="44"/>
          <w:szCs w:val="44"/>
        </w:rPr>
        <w:t>Iflex recibe la aprobación para salir a Bolsa en BME Growth</w:t>
      </w:r>
    </w:p>
    <w:p>
      <w:pPr>
        <w:pStyle w:val="Ttulo2"/>
        <w:rPr>
          <w:color w:val="355269"/>
        </w:rPr>
      </w:pPr>
      <w:r>
        <w:rPr>
          <w:color w:val="355269"/>
        </w:rPr>
        <w:t>La compañía de impresión de embalajes flexibles ultima su salida a BME Growth, y consigue captar más de 1M€ de la ronda de financiación de la mano de SEGO Venture, la línea de Equity Crowdfunding del Grupo SEGOFINANCE, compañía líder en inversión alternativa</w:t>
      </w:r>
    </w:p>
    <w:p>
      <w:pPr>
        <w:pStyle w:val="LOnormal"/>
        <w:rPr>
          <w:color w:val="355269"/>
        </w:rPr>
      </w:pPr>
      <w:r>
        <w:rPr>
          <w:color w:val="355269"/>
        </w:rPr>
      </w:r>
    </w:p>
    <w:p>
      <w:pPr>
        <w:pStyle w:val="LOnormal"/>
        <w:jc w:val="left"/>
        <w:rPr/>
      </w:pPr>
      <w:r>
        <w:rPr/>
        <w:t>Iflex llevará a cabo una oferta de suscripción de acciones. Una vez finalizada, publicará un anexo al Documento Informativo con su resultado. Su Consejo de Administración prevé tomar como referencia para el inicio de la contratación de las acciones el precio de suscripción de la oferta. Asimismo, DCM Asesores actúa como Asesor Registrado de la operación y SEGOFINANCE está colaborando en la colocación.</w:t>
        <w:br/>
        <w:t/>
        <w:br/>
        <w:t>Con el debut bursátil, Iflex Flexible Packaging, que fue fundada en 1986, pretende seguir con sus desarrollos en ID para nuevos materiales sostenibles y financiar su crecimiento, que pasa por incrementar el volumen de negocio proveniente de las exportaciones.</w:t>
        <w:br/>
        <w:t/>
        <w:br/>
        <w:t>Con la salida a Bolsa, en Iflex Flexible Packaging perseguimos cristalizar el valor real de la empresa y captar los recursos necesarios para financiar elcrecimiento, tanto orgánico como inorgánico, mantiene Pere Puig Oliveras, consejero delegado de la compañía y representante de la segunda generación de la familia propietaria, que añade que además, deseamos ampliar la base de accionistas, así como proporcionar un mecanismo de liquidez y de valoración objetiva de las acciones, lo cual ayudará a Iflex a crecer y crear valor para sus accionistas.</w:t>
        <w:br/>
        <w:t/>
        <w:br/>
        <w:t>El BME Growth permite a empresas de tamaño reducido con proyectos de expansión atractivos tener un acceso sencillo al mercado de valores. En los últimos años, son muchas las empresas del BME Growth que han crecido inorgánicamente gracias a financiar sus adquisiciones con acciones propias.</w:t>
        <w:br/>
        <w:t/>
        <w:br/>
        <w:t>La ronda de inversión previa a la salida a BME Growth abierta por IFlex ha sido liderada por SEGO Venture, la línea de Equity Crowdfunding del Grupo SEGOFINANCE, que ha captado más de 1M€.</w:t>
        <w:br/>
        <w:t/>
        <w:br/>
        <w:t>El Grupo SEGOFINANCE, durante sus más de 12 años de experiencia, ha generado una red de más de 40.000 inversores que ha podido desinvertir de varias compañías consiguiendo importantes plusvalías. Entre sus exits de 2023, destaca la salida a BME Growth de IFLEX, la cuarta compañía de su portfolio. En 2022 lo hacía Energy Solar Tech, unos meses antes lo hacía también Vytrus Biotech y a finales de 2021, Endurance Motive. Con estas cuatro salidas, SEGO rompe el récord de los Venture Capital y se posiciona como líder en este sector Fintech.</w:t>
        <w:br/>
        <w:t/>
        <w:br/>
        <w:t>Más acerca de Iflex Flexible Packaging.</w:t>
        <w:br/>
        <w:t/>
        <w:br/>
        <w:t>Iflex Flexible Packaging se dedicaba en sus inicios a la fabricación de cilindros de huecograbado que se vendían a industrias gráficas que imprimían el embalaje flexible para los clientes finales. Al cabo de unos años, el mercado cambió de forma radical puesto que la mayoría de los clientes de la compañía fueron comprados por multinacionales. Esto obligó a la compañía, a reinventarse evolucionando hacia la impresión de embalaje flexible, dejando de fabricar cilindros para otras empresas. Hoy entre sus clientes cuenta con empresas de gran consumo, sobre todo alimentarias, pero también del sector farmacéutico y cosmético. La compañía obtuvo en 2022 una cifra de negocio de 13,6 millones de euros y un EBITDA de 1,7 millones de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