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https://static.comunicae.com/photos/notas/1248776/Imagen1.jpg</w:t>
        </w:r>
      </w:hyperlink>
    </w:p>
    <w:p>
      <w:pPr>
        <w:pStyle w:val="Ttulo1"/>
        <w:spacing w:lineRule="auto" w:line="240" w:before="280" w:after="280"/>
        <w:rPr>
          <w:sz w:val="44"/>
          <w:szCs w:val="44"/>
        </w:rPr>
      </w:pPr>
      <w:r>
        <w:rPr>
          <w:sz w:val="44"/>
          <w:szCs w:val="44"/>
        </w:rPr>
        <w:t>Schaeffler torna a electromobilidade uma realidade quotidiana  </w:t>
      </w:r>
    </w:p>
    <w:p>
      <w:pPr>
        <w:pStyle w:val="Ttulo2"/>
        <w:rPr>
          <w:color w:val="355269"/>
        </w:rPr>
      </w:pPr>
      <w:r>
        <w:rPr>
          <w:color w:val="355269"/>
        </w:rPr>
        <w:t>A eletrificação e a automação representam excelentes oportunidades de crescimento para a Schaeffler. Serão investidos 500 milhões de euros para ampliar a capacidade de produção de motores elétricos em todo o mundo até 2026. Na IAA (pavilhão B3, stands B23 e B40) foi apresentado pela primeira vez o vaivém elétrico de condução autónoma, no qual colaboram a Schaeffler e a VDL na feira IAA.
</w:t>
      </w:r>
    </w:p>
    <w:p>
      <w:pPr>
        <w:pStyle w:val="LOnormal"/>
        <w:rPr>
          <w:color w:val="355269"/>
        </w:rPr>
      </w:pPr>
      <w:r>
        <w:rPr>
          <w:color w:val="355269"/>
        </w:rPr>
      </w:r>
    </w:p>
    <w:p>
      <w:pPr>
        <w:pStyle w:val="LOnormal"/>
        <w:jc w:val="left"/>
        <w:rPr/>
      </w:pPr>
      <w:r>
        <w:rPr/>
        <w:t>A Schaeffler obtém bons resultados comerciais graças à sua posição altamente diversificada no mercado da eletromobilidade, oferecendo soluções para todo o tipo de aplicações: desde bicicletas elétricas de carga, até à aviação elétrica, assim como tecnologias que abrangem desde os motores elétricos, até à gestão térmica. Em 2022, a unidade de negócios E-Mobility da empresa conquistou pedidos de produção em série no valor de 5.000 milhões de euros, aumentando para 16.000 milhões de euros o valor acumulado dos pedidos ganhos pela unidade desde a sua criação em 2018. A chave do nosso sucesso é o nosso profundo conhecimento tanto dos sistemas completos como dos componentes individuais que os integram. Isto dá-nos acesso a um mercado particularmente amplo, afirmou Klaus Rosenfeld, CEO da Schaeffler AG.</w:t>
        <w:br/>
        <w:t/>
        <w:br/>
        <w:t>A Schaeffler apresentou as suas últimas inovações para o futuro da mobilidade na feira IAA Mobility que este ano decorreu em Munique, e que destacou novas tecnologias de acionamento, sistemas de chassis melhorados e engenhosas soluções técnicas para reduzir a fricção. Como estreia mundial, a Schaeffler e a VDL Groep apresentaram um protótipo de um vaivém elétrico de condução autónoma pensado para os transportes públicos. As duas empresas planeiam desenvolver e produzir em conjunto o veículo, sendo a contribuição da Schaeffler a sua perícia nas tecnologias de acionamento e de chassis.</w:t>
        <w:br/>
        <w:t/>
        <w:br/>
        <w:t>Importantes investimentos na capacidade de produção de mobilidade elétrica em todo o mundo</w:t>
        <w:br/>
        <w:t/>
        <w:br/>
        <w:t>A Schaeffler possui fortes vantagens na eletrificação de automóveis de passageiros, nomeadamente em motores elétricos, que são componentes integrais de todos os eixos elétricos e módulos híbridos. A empresa fabrica uma ampla gama de motores, tanto para o segmento premium como para o mercado em grande escala.</w:t>
        <w:br/>
        <w:t/>
        <w:br/>
        <w:t>A sua oferta inclui motores assíncronos e motores síncronos de ímanes permanentes, assim como motores de fluxo axial para automóveis desportivos. A Schaeffler também desenvolve e fabrica motores elétricos sem ímanes, conhecidos como máquinas síncronas de excitação externa. Só este ano, vamos lançar um total de sete projetos de motores elétricos para os nossos clientes. Isto demonstra que estamos certos com os nossos produtos, afirmou Matthias Zink, CEO Automotive Technologies.</w:t>
        <w:br/>
        <w:t/>
        <w:br/>
        <w:t>Uma vez que nenhum tipo de motor pode satisfazer todas as classes de potência e aplicações, a Schaeffler optou por uma abordagem diversificada e modular no desenvolvimento de motores elétricos. Para produzir este programa variado da forma mais rentável possível, desenvolvemos simultaneamente os motores elétricos e os seus processos de produção, afirmou Matthias Zink. Desta forma, aproveitamos os nossos principais pontos fortes na industrialização. Nas instalações de Bühl, a Schaeffler dispõe de instalações piloto únicas a nível mundial, onde é possível testar os processos de fabrico mais avançados e preparar os mesmos para serem implementados nas suas fábricas em todo o mundo. Graças a este processo de inovação, a empresa investirá mais de 500 milhões de euros na ampliação da sua capacidade de produção de motores elétricos em todo o mundo até 2026. Desta forma, a Schaeffler impulsiona a industrialização de tecnologias de acionamento amigas do ambiente de forma rápida e, mais importante, rentável.</w:t>
        <w:br/>
        <w:t/>
        <w:br/>
        <w:t>A Schaeffler inicia a produção em série</w:t>
        <w:br/>
        <w:t/>
        <w:br/>
        <w:t>A eletromobilidade e a condução autónoma são áreas em que a Schaeffler consegue iniciar a produção em série de tecnologias cada vez mais inovadoras. Por exemplo, o sistema de direção das rodas traseirasda empresa acaba de entrar em produção no novo SUV elétrico de um prestigiado fabricante de automóveis. A esta produção em série, a primeira deste produto, seguir-se-ão mais seis nos próximos anos.</w:t>
        <w:br/>
        <w:t/>
        <w:br/>
        <w:t>Além disso, este ano, a Schaeffler lançará no mercado este ano o seu módulo de gestão térmica altamente integrado para automóveis elétricos. Graças a esta inovação, são os veículos elétricos especificamente os que beneficiam da perícia da Schaeffler na gestão precisa do aquecimento e da refrigeração. As soluções de gestão térmica da empresa melhoram o rendimento e a vida útil das baterias e permitem que todos os componentes funcionem dentro do seu intervalo de temperatura ideal. Está previsto que esta solução integrada de gestão térmica entre em produção em série em 2024.</w:t>
        <w:br/>
        <w:t/>
        <w:br/>
        <w:t>Em 2023, a Schaeffler também viu como o seu inovador gerador a pedais Free Drive para bicicletas de carga elétricas a entrar em produção à escala da frota. O Free Drive, como componente central de um novo sistema de acionamento sem corrente, reduz a manutenção e o desgaste e abre o caminho para arquiteturas de bicicleta completamente novas.</w:t>
        <w:br/>
        <w:t/>
        <w:br/>
        <w:t>A Schaeffler também começará a fabricar em série os seus motores elétricos de cubo de roda em 2023, para três fabricantes de veículos de obras públicas em simultâneo. Em 2022, a Schaeffler introduziu no mercado o sistema eRocker, um sistema de comutação de balancim eletromecânico para o controlo variável de válvulas.</w:t>
        <w:br/>
        <w:t/>
        <w:br/>
        <w:t>Combinado com comandos elétricos, este sistema reduz as emissões CO₂ dos veículos híbridos em aproximadamente 10%. Para 2025, a empresa anunciou o início da produção em série da sua eletrónica de potência de 800 V baseada em carboneto de silício.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Espanha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