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https://static.comunicae.com/photos/notas/1248637/3.png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Cutera colabora con el Máster de Formación Permanente en Medicina Estética y Rejuvenecimiento Integral</w:t>
      </w:r>
    </w:p>
    <w:p>
      <w:pPr>
        <w:pStyle w:val="Ttulo2"/>
        <w:rPr>
          <w:color w:val="355269"/>
        </w:rPr>
      </w:pPr>
      <w:r>
        <w:rPr>
          <w:color w:val="355269"/>
        </w:rPr>
        <w:t>Cutera España, líder en tecnología médico-estética láser, se enorgullece de anunciar una alianza única con el Máster de Formación Permanente en Medicina Estética y Rejuvenecimiento Integral, un programa educativo especializado en formación reglada que brinda a doctores la posibilidad de adquirir habilidades avanzadas en el campo de la medicina estética y rejuvenecimiento integral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 colaboración representa un paso gigante para ambas entidades, ya que Cutera se convierte en un colaborador permanente junto a dos instituciones de gran prestigio, la Universidad Católica de Valencia y la entidad European Medical College. La asociación con el Máster de Formación Permanente en Medicina Estética y Rejuvenecimiento Integral establece a Cutera España como colaborador oficial de dos entidades altamente reconocidas en el ámbito de la medicina y la formación médica. La Universidad Católica de Valencia es una institución académica de renombre, mientras que European Medical College es una entidad líder en el campo de la medicina a nivel internacional. Esta asociación refuerza aún más la posición de Cutera como fabricante líder de tecnología médico-estética de última generación comprometido con la educación y formación de los profesionales médicos.</w:t>
        <w:br/>
        <w:t/>
        <w:br/>
        <w:t>El Máster de Formación Permanente en Medicina Estética y Rejuvenecimiento Integral tiene como misión desarrollar una formación que se convierta en un referente nacional e internacional. Destaca por su metodología práctica, grupos reducidos personalizados y sinergia con las últimas técnicas y tecnologías de la industria, apoyado en innovación y desarrollo. En esta alianza, más de 80 doctores tendrán la oportunidad de formarse con la última tecnología proporcionada por Cutera, permitiéndoles estar a la vanguardia de las últimas técnicas y procedimientos en el campo de la medicina estética.</w:t>
        <w:br/>
        <w:t/>
        <w:br/>
        <w:t>Cutera España se enorgullece de esta asociación ya que representa un salto cualitativo y de diferenciación en el mercado. Al convertirse en colaborador oficial de una entidad médica de gran importancia y de una universidad de prestigio, la empresa se posiciona como líder en el ámbito de la medicina estética y dermatológico, reafirmando su compromiso con la ciencia, la excelencia y la educación.</w:t>
        <w:br/>
        <w:t/>
        <w:br/>
        <w:t>Además, esta colaboración llega en un momento de celebración para Cutera España, puesto que este año se conmemora su 25 aniversario. Esta asociación representa un hito significativo en su trayectoria, y reafirma el compromiso continuo con el avance de la medicina estética y educación continua.</w:t>
        <w:br/>
        <w:t/>
        <w:br/>
        <w:t>Para obtener más información sobre esta asociación y las últimas novedades de Cutera España, se puede visitarwww.cutera.es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