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https://static.comunicae.com/photos/notas/1247916/cibim.jpg</w:t>
        </w:r>
      </w:hyperlink>
    </w:p>
    <w:p>
      <w:pPr>
        <w:pStyle w:val="Ttulo1"/>
        <w:spacing w:lineRule="auto" w:line="240" w:before="280" w:after="280"/>
        <w:rPr>
          <w:sz w:val="44"/>
          <w:szCs w:val="44"/>
        </w:rPr>
      </w:pPr>
      <w:r>
        <w:rPr>
          <w:sz w:val="44"/>
          <w:szCs w:val="44"/>
        </w:rPr>
        <w:t>BIM afianza su presencia en la contratación pública</w:t>
      </w:r>
    </w:p>
    <w:p>
      <w:pPr>
        <w:pStyle w:val="Ttulo2"/>
        <w:rPr>
          <w:color w:val="355269"/>
        </w:rPr>
      </w:pPr>
      <w:r>
        <w:rPr>
          <w:color w:val="355269"/>
        </w:rPr>
        <w:t>El Plan del MITMA en base a la metodología Building Information Modeling acaba de presentarse en las jornadas de formación para empleados públicos de las CC.AA y Entidades Locales</w:t>
      </w:r>
    </w:p>
    <w:p>
      <w:pPr>
        <w:pStyle w:val="LOnormal"/>
        <w:rPr>
          <w:color w:val="355269"/>
        </w:rPr>
      </w:pPr>
      <w:r>
        <w:rPr>
          <w:color w:val="355269"/>
        </w:rPr>
      </w:r>
    </w:p>
    <w:p>
      <w:pPr>
        <w:pStyle w:val="LOnormal"/>
        <w:jc w:val="left"/>
        <w:rPr/>
      </w:pPr>
      <w:r>
        <w:rPr/>
        <w:t>El sector público tiene claro que Building Information Modeling es una apuesta con garantías de éxito, y cada vez mira con mayor determinación hacia esta revolucionaria metodología. Ahora, el Ministerio de Transportes, Movilidad y Agenda Urbana (MITMA) acaba de presentar el Plan BIM para la contratación pública en las dos jornadas finales de formación dirigidas a empleados públicos de las Comunidades Autónomas y Entidades Locales.</w:t>
        <w:br/>
        <w:t/>
        <w:br/>
        <w:t>Los pasados días 13 y 14 de julio se celebraron dichas sesiones, un ciclo formativo que se enmarca en la Estrategia para la implementación de BIM en la contratación pública en España en los años 2022 y 2023. Dicho proyecto ha comprendido seis sesiones formativas para empleados de la Administración General del Estado (AGE) y el sector público institucional estatal y dos sesiones formativas dirigidas a empleados públicos de la Comunidades Autónomas y Entidades Locales.</w:t>
        <w:br/>
        <w:t/>
        <w:br/>
        <w:t>Todo ello orientado a contribuir a la implantación de esta revolucionaria metodología que apuesta por los procesos colaborativos y en tiempo real, conectando equipos, datos y flujos de trabajo durante todo el ciclo de vida de un proyecto. Y es que BIM se ha convertido en una tecnología imprescindible en cualquier proceso de construcción, ingeniería, arquitectura y diseño, y en la que cada vez más profesionales eligen especializarse, en especial a través de alguno de los numerosos y completos programas de formación online que se ofertan en la actualidad, como el exitoso Máster BIM Manager Internacional (VR) de la consultora internacional Espacio BIM -www.espaciobim.com-.</w:t>
        <w:br/>
        <w:t/>
        <w:br/>
        <w:t>En las jornadas finales de formación del MITMA, que contaron con la asistencia de 130 personas, el subsecretario de Transportes, Movilidad y Agenda Urbana y a su vez presidente de la CIBIM (Comisión Interministerial BIM) presentó el Plan para la incorporación de la metodología BIM en la contratación pública de la AGE, que fue aprobado recientemente en el Consejo de Ministros. Se trata de un documento que establece una incorporación gradual y progresiva de dicha tecnología y herramienta de trabajo colaborativo en diversos contratos públicos de la Administración General del Estado y el sector público estatal relacionados con la construcción, y que responde a un doble objetivo: mejorar la eficiencia del gasto público en los contratos y servir de palanca para la transformación digital del sector de la construcción.</w:t>
        <w:br/>
        <w:t/>
        <w:br/>
        <w:t>En la primera parte de dichas jornadas se realizó una introducción a la metodología BIM, sus ventajas, usos y fines; se abordó la importancia de la utilización de estándares abiertos para el intercambio de la información entre los distintos agentes que participan en las distintas etapas del ciclo de vida de un activo, y la utilización del Entorno Común de Datos (CDE) para la adecuada gestión de la información digital. Mientras que la segunda parte se centró en detallar los cuatro pilares fundamentales que se ven afectados en la implantación BIM: los ámbitos de estrategia, procesos, tecnología y personas.</w:t>
        <w:br/>
        <w:t/>
        <w:br/>
        <w:t>Los pasos de la CIBIM en favor de la implantación de Building Information Modeling en la contratación pública seguirán con nuevas acciones formativas en este año 2023.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