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https://static.comunicae.com/photos/notas/1247473/Portada_Memoria_FREMAP_2022.png</w:t>
        </w:r>
      </w:hyperlink>
    </w:p>
    <w:p>
      <w:pPr>
        <w:pStyle w:val="Ttulo1"/>
        <w:spacing w:lineRule="auto" w:line="240" w:before="280" w:after="280"/>
        <w:rPr>
          <w:sz w:val="44"/>
          <w:szCs w:val="44"/>
        </w:rPr>
      </w:pPr>
      <w:r>
        <w:rPr>
          <w:sz w:val="44"/>
          <w:szCs w:val="44"/>
        </w:rPr>
        <w:t>FREMAP presenta los resultados del año 2022 en la Junta General celebrada en su sede social de Majadahonda</w:t>
      </w:r>
    </w:p>
    <w:p>
      <w:pPr>
        <w:pStyle w:val="Ttulo2"/>
        <w:rPr>
          <w:color w:val="355269"/>
        </w:rPr>
      </w:pPr>
      <w:r>
        <w:rPr>
          <w:color w:val="355269"/>
        </w:rPr>
        <w:t>En el año 2022 FREMAP dio cobertura al 24,79 % del total de los trabajadores afiliados al Sistema de la Seguridad Social</w:t>
      </w:r>
    </w:p>
    <w:p>
      <w:pPr>
        <w:pStyle w:val="LOnormal"/>
        <w:rPr>
          <w:color w:val="355269"/>
        </w:rPr>
      </w:pPr>
      <w:r>
        <w:rPr>
          <w:color w:val="355269"/>
        </w:rPr>
      </w:r>
    </w:p>
    <w:p>
      <w:pPr>
        <w:pStyle w:val="LOnormal"/>
        <w:jc w:val="left"/>
        <w:rPr/>
      </w:pPr>
      <w:r>
        <w:rPr/>
        <w:t>Este jueves 20 de Julio, FREMAP MUTUA COLABORADORA CON LA SEGURIDAD SOCIAL Nº 61 ha celebrado la Junta General de Mutualistas en su sede social situada en la Carretera de Pozuelo número 61, de MAJADAHONDA (Madrid).</w:t>
        <w:br/>
        <w:t/>
        <w:br/>
        <w:t>FREMAP se mantiene como líder del sector del mutualismo, logrando alcanzar al finalizar el ejercicio la cifra de 4.997.622 trabajadores protegidos.</w:t>
        <w:br/>
        <w:t/>
        <w:br/>
        <w:t>Los ingresos por cotizaciones sociales alcanzaron la cifra de 4.151 millones de euros y las prestaciones sociales (sin considerar aquellas destinadas a hacer frente al COVID-19 que tuvieron una financiación específica) fueron de 2.544 millones de euros.</w:t>
        <w:br/>
        <w:t/>
        <w:br/>
        <w:t>En cuanto a la actividad sanitaria, durante 2022, se atendieron en las instalaciones de FREMAP a un total de 672.399 pacientes, generándose 2.501.402 consultas médicas y 13.805 procedimientos quirúrgicos.</w:t>
        <w:br/>
        <w:t/>
        <w:br/>
        <w:t>En materia de integración y gestión de la prevención, en 2022 se desarrollaron 92.173 actuaciones que permitieron dar cobertura a un total de 24.035 empresas y 1.348 trabajadores autónomos; asimismo se realizaron 623 actividades divulgativas en materia de prevención en las que participaron un total de 16.945 asistentes.</w:t>
        <w:br/>
        <w:t/>
        <w:br/>
        <w:t>La Comisión de Prestaciones Especiales de FREMAP concedió 307 ayudas económicas por importe de 1,38 millones de euros y el programa de Readaptación Profesional orientado a los trabajadores accidentados graves consiguió proporcionar formación a un total de 70 personas, a lo largo de toda la geografía nacional.</w:t>
        <w:br/>
        <w:t/>
        <w:br/>
        <w:t>Desde el año 2002, FREMAP viene apoyando y respetando los Diez Principios del Pacto Mundial en materia de derechos humanos, derechos laborales, medioambiente y lucha contra la corrupción, habiendo presentado en 2022 el informe de progreso y renovado el compromiso con el Pacto Mundial y sus Diez Principios.</w:t>
        <w:br/>
        <w:t/>
        <w:br/>
        <w:t>En su intervención el Presidente de FREMAP, D. Mariano de Diego, trasladó su agradecimiento por el esfuerzo realizado a todos los profesionales que trabajan en FREMAP para seguir siendo líderes en el Sector, así como a sus compañeros de la Junta Directiva, por su ayuda, dedicación y compromiso.</w:t>
        <w:br/>
        <w:t/>
        <w:br/>
        <w:t>Más información:INFORME ANUAL FREMAP 2022  Sostenibilidad - Gobierno Corporativo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Majadahonda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