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https://static.comunicae.com/photos/notas/1247375/20230623_105933.jpg</w:t>
        </w:r>
      </w:hyperlink>
    </w:p>
    <w:p>
      <w:pPr>
        <w:pStyle w:val="Ttulo1"/>
        <w:spacing w:lineRule="auto" w:line="240" w:before="280" w:after="280"/>
        <w:rPr>
          <w:sz w:val="44"/>
          <w:szCs w:val="44"/>
        </w:rPr>
      </w:pPr>
      <w:r>
        <w:rPr>
          <w:sz w:val="44"/>
          <w:szCs w:val="44"/>
        </w:rPr>
        <w:t>DHL Freight realiza su primer transporte, completamente sostenible, con un camión Volvo FH 42 Tractor Electric</w:t>
      </w:r>
    </w:p>
    <w:p>
      <w:pPr>
        <w:pStyle w:val="Ttulo2"/>
        <w:rPr>
          <w:color w:val="355269"/>
        </w:rPr>
      </w:pPr>
      <w:r>
        <w:rPr>
          <w:color w:val="355269"/>
        </w:rPr>
        <w:t>El test de transporte se ha realizado en un trayecto reducido, dentro de la comunidad de Madrid. La compañía tiene como objetivo la incorporación de vehículos ecológicos en los próximos meses</w:t>
      </w:r>
    </w:p>
    <w:p>
      <w:pPr>
        <w:pStyle w:val="LOnormal"/>
        <w:rPr>
          <w:color w:val="355269"/>
        </w:rPr>
      </w:pPr>
      <w:r>
        <w:rPr>
          <w:color w:val="355269"/>
        </w:rPr>
      </w:r>
    </w:p>
    <w:p>
      <w:pPr>
        <w:pStyle w:val="LOnormal"/>
        <w:jc w:val="left"/>
        <w:rPr/>
      </w:pPr>
      <w:r>
        <w:rPr/>
        <w:t>DHL Freight España, uno de los principales proveedores de servicios de transporte de mercancías por carretera, ha llevado a cabo su primer transporte, completamente sostenible, mediante un camión eléctrico Volvo FH 42 Tractor Electric.</w:t>
        <w:br/>
        <w:t/>
        <w:br/>
        <w:t>Esta prueba se ha realizado en la Comunidad de Madrid y ha consistido en una carga completa de 20 pallets de materia prima, que se transportaron desde San Fernando de Henares, hasta la sede de la compañía Qualicaps, en Alcobendas.</w:t>
        <w:br/>
        <w:t/>
        <w:br/>
        <w:t>El resultado de esta prueba de transporte de materias primas fue completamente exitoso, permitiendo realizar la descarga de los materiales en perfectas condiciones y cumpliendo así con el compromiso de DHL Freight de ofrecer el mejor servicio de transporte, con todas las garantías.</w:t>
        <w:br/>
        <w:t/>
        <w:br/>
        <w:t>El vehículo elegido para esta prueba incluye baterías de tracción, que utilizan celdas de última generación. Según la descripción del propio fabricante, su batería es de iones de litio y el óxido de aluminio de cobalto y níquel litio (LiNiCoAlO2), también llamado NCA, se utiliza como material del cátodo. El NCA aporta una alta energía específica, excelente capacidad de carga rápida y una prolongada vida útil.</w:t>
        <w:br/>
        <w:t/>
        <w:br/>
        <w:t>Esta batería de última generación proporciona fiabilidad y autonomía, junto a la gran capacidad de carga rápida. Por otra parte, contribuye de forma clara al objetivo de Cero Emisiones de DHL Group, para 2050, ya que, genera cero emisiones de gases de escape y está fabricada de forma sostenible, a lo largo de toda su cadena de suministro.</w:t>
        <w:br/>
        <w:t/>
        <w:br/>
        <w:t>En palabras de José María Carrascal, Madrid Terminal Manager de DHL Freight: esta prueba ha sido la primera experiencia y ha resultado muy exitosa. En los próximos meses incorporaremos camiones sostenibles para nuestro cartage.</w:t>
        <w:br/>
        <w:t/>
        <w:br/>
        <w:t>DHL Freight mantiene un firme compromiso con la calidad de sus servicios de transporte, basados en criterios como:</w:t>
        <w:br/>
        <w:t/>
        <w:br/>
        <w:t>El cuidado del medio ambiente: la neutralidad climática es una de las prioridades de DHL Group. Por ello, su objetivo es invertir en tecnología que optimice el consumo de combustible y en opciones totalmente sostenibles, para reducir las emisiones de CO2.</w:t>
        <w:br/>
        <w:t/>
        <w:br/>
        <w:t>Seguimiento y control del transporte: DHL dispone de sistemas de última generación, con los que es posible acceder a la información completa sobre el vehículo y sobre el estado de los envíos.</w:t>
        <w:br/>
        <w:t/>
        <w:br/>
        <w:t>Flexibilidad: crear un servicioeficiente y puntual, con el que beneficiarse de la combinación de equipos de transporte, independientemente de la carga.</w:t>
        <w:br/>
        <w:t/>
        <w:br/>
        <w:t>Valor excepcional: con filiales en 40 países, DHL Freight llega a trasladar 45 millones de toneladas de mercancías al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