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https://static.comunicae.com/photos/notas/1247246/plan-bim.jpg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BIM será imprescindible en los contratos públicos</w:t>
      </w:r>
    </w:p>
    <w:p>
      <w:pPr>
        <w:pStyle w:val="Ttulo2"/>
        <w:rPr>
          <w:color w:val="355269"/>
        </w:rPr>
      </w:pPr>
      <w:r>
        <w:rPr>
          <w:color w:val="355269"/>
        </w:rPr>
        <w:t>La metodología Building Information Modeling se incorporará a partir de 2024 en los órganos de contratación de la Administración General del Estado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uso de BIM en la contratación pública será una apuesta imprescindible. El Gobierno acaba de aprobar el Plan que ordena una utilización gradual y progresiva de la metodología BIM, entre 2024 y 2030, por parte de los órganos de contratación de la Administración General del Estado y el sector público estatal.</w:t>
        <w:br/>
        <w:t/>
        <w:br/>
        <w:t>El objetivo de esta decisión es doble: por un lado, mejorar la eficiencia del gasto en este ámbito; y por otro, dar impulso a la transformación digital del sector de la construcción. Este Plan, que ha sido elaborado por la Comisión Interministerial BIM, órgano presidido por el subsecretario del Ministerio de Transportes, Movilidad y Agenda Urbana -MITMA-, instruye a los órganos de contratación sobre el uso de BIM en diversos contratos del sector público relacionados con la construcción.</w:t>
        <w:br/>
        <w:t/>
        <w:br/>
        <w:t>El Plan establece un calendario progresivo de implantación de la revolucionaria metodología por parte de los órganos de contratación que se iniciará en abril de 2024 y concluirá en 2030, y fija el cumplimiento con los requisitos de seguridad e interoperabilidad exigibles.</w:t>
        <w:br/>
        <w:t/>
        <w:br/>
        <w:t>BIM o Building Information Modeling, el método de modelado de la información para la construcción, se ha vuelto desde hace tiempo una apuesta clave en la concepción y gestión de cualquier proyecto de edificación y obra civil. Su gran ventaja es que centraliza toda la información que entra en juego en los procesos (geométrica o 3D, tiempos o 4D, costes o 5D, ambiental o 6D y mantenimiento o 7D) en un único modelo digital desarrollado por todos sus agentes. De esta manera, todos pueden estudiar todo el ciclo de vida del proyecto en cuestión, desde el diseño hasta su posterior demolición.</w:t>
        <w:br/>
        <w:t/>
        <w:br/>
        <w:t>La apuesta por esta metodología conlleva ventajas como una mayor eficiencia económica y medioambiental en la inversión, lo que se traduce en una reducción de riesgos e incertidumbres y en un incremento de la calidad en cualquier proyecto. De ahí que el uso de esta tecnología y filosofía de trabajo se extienda a pasos agigantados, y que cada vez más profesionales estén optando en los últimos años por especializarse en esta metodología clave que garantiza mejoras profesionales, formándose a través de programas de máster o de algún curso BIM.</w:t>
        <w:br/>
        <w:t/>
        <w:br/>
        <w:t>Desde 2017, se ha promovido la formación de profesionales en el sector privado, a través de subvenciones a los colegios profesionales; y en 2022 se inició un programa formativo en Building Information Modeling para empleados públicos, actualmente en ejecución.</w:t>
        <w:br/>
        <w:t/>
        <w:br/>
        <w:t>El Plan BIM propuesto por el MITMA se alinea con la Estrategia Nacional de Contratación Pública y cuenta con el apoyo de un comité técnico de expertos que promueve la implantación de esta metodología en el sector público y privado. Una labor en la que la Comisión Interministerial BIM ejerce un papel facilitador y divulgador, a través de acciones de comunicación y de elaboración de material que sirva de guía en la implantación de Building Information Modeling tanto en el ámbito público como en el privado.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Nacional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2023-07-11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